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09" w:rsidRPr="00B76CD3" w:rsidRDefault="00490F09" w:rsidP="00490F09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F09" w:rsidRPr="00B76CD3" w:rsidRDefault="00490F09" w:rsidP="00490F09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F09" w:rsidRPr="00B76CD3" w:rsidRDefault="00490F09" w:rsidP="00490F09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490F09" w:rsidRPr="00B76CD3" w:rsidRDefault="00490F09" w:rsidP="00490F09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490F09" w:rsidRPr="00B76CD3" w:rsidRDefault="00490F09" w:rsidP="00490F09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490F09" w:rsidRPr="00B76CD3" w:rsidRDefault="00490F09" w:rsidP="00490F09">
      <w:pPr>
        <w:jc w:val="center"/>
        <w:rPr>
          <w:b/>
          <w:color w:val="000000"/>
        </w:rPr>
      </w:pPr>
    </w:p>
    <w:p w:rsidR="00490F09" w:rsidRPr="00B76CD3" w:rsidRDefault="00490F09" w:rsidP="00490F09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490F09" w:rsidRPr="00B76CD3" w:rsidRDefault="00490F09" w:rsidP="00490F09">
      <w:pPr>
        <w:jc w:val="center"/>
        <w:rPr>
          <w:color w:val="000000"/>
          <w:sz w:val="28"/>
          <w:szCs w:val="28"/>
        </w:rPr>
      </w:pPr>
    </w:p>
    <w:p w:rsidR="00490F09" w:rsidRPr="00B76CD3" w:rsidRDefault="00490F09" w:rsidP="00490F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A3B7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1 </w:t>
      </w:r>
      <w:r w:rsidR="007A3B7B">
        <w:rPr>
          <w:color w:val="000000"/>
          <w:sz w:val="28"/>
          <w:szCs w:val="28"/>
        </w:rPr>
        <w:t>мая 2017</w:t>
      </w:r>
      <w:r>
        <w:rPr>
          <w:color w:val="000000"/>
          <w:sz w:val="28"/>
          <w:szCs w:val="28"/>
        </w:rPr>
        <w:t xml:space="preserve"> г. № </w:t>
      </w:r>
      <w:r w:rsidR="000668A2">
        <w:rPr>
          <w:color w:val="000000"/>
          <w:sz w:val="28"/>
          <w:szCs w:val="28"/>
        </w:rPr>
        <w:t>2</w:t>
      </w:r>
      <w:r w:rsidR="009A0074">
        <w:rPr>
          <w:color w:val="000000"/>
          <w:sz w:val="28"/>
          <w:szCs w:val="28"/>
        </w:rPr>
        <w:t>3</w:t>
      </w:r>
    </w:p>
    <w:p w:rsidR="00490F09" w:rsidRPr="00B76CD3" w:rsidRDefault="00490F09" w:rsidP="00490F09">
      <w:pPr>
        <w:jc w:val="both"/>
        <w:rPr>
          <w:color w:val="000000"/>
          <w:sz w:val="16"/>
          <w:szCs w:val="16"/>
        </w:rPr>
      </w:pPr>
    </w:p>
    <w:p w:rsidR="00490F09" w:rsidRDefault="00490F09" w:rsidP="00490F09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 эвакуационной комиссии Верхнепогроменского сельского поселения Среднеахт</w:t>
      </w:r>
      <w:r w:rsidR="003A195B">
        <w:rPr>
          <w:sz w:val="28"/>
          <w:szCs w:val="28"/>
        </w:rPr>
        <w:t>убинского муниципального района Волгоградской области</w:t>
      </w:r>
    </w:p>
    <w:p w:rsidR="00490F09" w:rsidRDefault="00490F09" w:rsidP="00490F09">
      <w:pPr>
        <w:jc w:val="both"/>
        <w:rPr>
          <w:sz w:val="28"/>
          <w:szCs w:val="28"/>
        </w:rPr>
      </w:pPr>
    </w:p>
    <w:p w:rsidR="003A195B" w:rsidRPr="009B4850" w:rsidRDefault="003A195B" w:rsidP="003A195B">
      <w:pPr>
        <w:pStyle w:val="a8"/>
        <w:ind w:firstLine="709"/>
        <w:jc w:val="both"/>
        <w:rPr>
          <w:szCs w:val="28"/>
        </w:rPr>
      </w:pPr>
      <w:proofErr w:type="gramStart"/>
      <w:r>
        <w:rPr>
          <w:szCs w:val="28"/>
        </w:rPr>
        <w:t>Во исполнение постановления</w:t>
      </w:r>
      <w:r w:rsidRPr="002E0FCD">
        <w:rPr>
          <w:szCs w:val="28"/>
        </w:rPr>
        <w:t xml:space="preserve"> </w:t>
      </w:r>
      <w:r w:rsidRPr="00563687">
        <w:rPr>
          <w:szCs w:val="28"/>
        </w:rPr>
        <w:t>Правительства Российской</w:t>
      </w:r>
      <w:r>
        <w:rPr>
          <w:szCs w:val="28"/>
        </w:rPr>
        <w:t xml:space="preserve"> Федерации от 22 июня </w:t>
      </w:r>
      <w:smartTag w:uri="urn:schemas-microsoft-com:office:smarttags" w:element="metricconverter">
        <w:smartTagPr>
          <w:attr w:name="ProductID" w:val="2004 г"/>
        </w:smartTagPr>
        <w:r>
          <w:rPr>
            <w:szCs w:val="28"/>
          </w:rPr>
          <w:t>2004 г</w:t>
        </w:r>
      </w:smartTag>
      <w:r>
        <w:rPr>
          <w:szCs w:val="28"/>
        </w:rPr>
        <w:t>. № 303 «</w:t>
      </w:r>
      <w:r w:rsidRPr="00563687">
        <w:rPr>
          <w:szCs w:val="28"/>
        </w:rPr>
        <w:t>О порядке эвакуации населения, материальных</w:t>
      </w:r>
      <w:r>
        <w:rPr>
          <w:szCs w:val="28"/>
        </w:rPr>
        <w:t xml:space="preserve"> </w:t>
      </w:r>
      <w:r w:rsidRPr="00563687">
        <w:rPr>
          <w:szCs w:val="28"/>
        </w:rPr>
        <w:t>и культурны</w:t>
      </w:r>
      <w:r>
        <w:rPr>
          <w:szCs w:val="28"/>
        </w:rPr>
        <w:t xml:space="preserve">х </w:t>
      </w:r>
      <w:r w:rsidR="00B04ADD">
        <w:rPr>
          <w:szCs w:val="28"/>
        </w:rPr>
        <w:t>ценностей в безопасные районы»,</w:t>
      </w:r>
      <w:r>
        <w:rPr>
          <w:szCs w:val="28"/>
        </w:rPr>
        <w:t xml:space="preserve"> постановления Главы Администрации Волгоградской области от 19 мая </w:t>
      </w:r>
      <w:smartTag w:uri="urn:schemas-microsoft-com:office:smarttags" w:element="metricconverter">
        <w:smartTagPr>
          <w:attr w:name="ProductID" w:val="2006 г"/>
        </w:smartTagPr>
        <w:r>
          <w:rPr>
            <w:szCs w:val="28"/>
          </w:rPr>
          <w:t>2006 г</w:t>
        </w:r>
      </w:smartTag>
      <w:r>
        <w:rPr>
          <w:szCs w:val="28"/>
        </w:rPr>
        <w:t>. № 562 «Об эвакуационной комиссии Админ</w:t>
      </w:r>
      <w:r w:rsidR="00B04ADD">
        <w:rPr>
          <w:szCs w:val="28"/>
        </w:rPr>
        <w:t>истрации Волгоградской области» и постановления Главы Среднеахтубинского муниципального района от 17.05.2017 г. №</w:t>
      </w:r>
      <w:r>
        <w:rPr>
          <w:szCs w:val="28"/>
        </w:rPr>
        <w:t xml:space="preserve"> </w:t>
      </w:r>
      <w:r w:rsidR="00B04ADD">
        <w:rPr>
          <w:szCs w:val="28"/>
        </w:rPr>
        <w:t xml:space="preserve">319 «Об эвакуационной комиссии Среднеахтубинского муниципального района Волгоградской области», </w:t>
      </w:r>
      <w:r>
        <w:rPr>
          <w:szCs w:val="28"/>
        </w:rPr>
        <w:t>а также</w:t>
      </w:r>
      <w:proofErr w:type="gramEnd"/>
      <w:r>
        <w:rPr>
          <w:szCs w:val="28"/>
        </w:rPr>
        <w:t xml:space="preserve"> в целях обеспечения </w:t>
      </w:r>
      <w:r w:rsidR="00B04ADD">
        <w:rPr>
          <w:szCs w:val="28"/>
        </w:rPr>
        <w:t xml:space="preserve"> </w:t>
      </w:r>
      <w:r>
        <w:rPr>
          <w:szCs w:val="28"/>
        </w:rPr>
        <w:t>заблаговременного</w:t>
      </w:r>
      <w:r w:rsidR="00B04ADD">
        <w:rPr>
          <w:szCs w:val="28"/>
        </w:rPr>
        <w:t xml:space="preserve">  </w:t>
      </w:r>
      <w:r>
        <w:rPr>
          <w:szCs w:val="28"/>
        </w:rPr>
        <w:t>планирования, подготовки</w:t>
      </w:r>
      <w:r w:rsidR="00B04ADD">
        <w:rPr>
          <w:szCs w:val="28"/>
        </w:rPr>
        <w:t xml:space="preserve"> </w:t>
      </w:r>
      <w:r>
        <w:rPr>
          <w:szCs w:val="28"/>
        </w:rPr>
        <w:t xml:space="preserve"> и организационного проведения </w:t>
      </w:r>
      <w:r w:rsidR="00B04ADD">
        <w:rPr>
          <w:szCs w:val="28"/>
        </w:rPr>
        <w:t xml:space="preserve"> </w:t>
      </w:r>
      <w:r>
        <w:rPr>
          <w:szCs w:val="28"/>
        </w:rPr>
        <w:t xml:space="preserve">эвакуации населения, материальных и культурных </w:t>
      </w:r>
      <w:r w:rsidR="00B04ADD">
        <w:rPr>
          <w:szCs w:val="28"/>
        </w:rPr>
        <w:t xml:space="preserve"> </w:t>
      </w:r>
      <w:r>
        <w:rPr>
          <w:szCs w:val="28"/>
        </w:rPr>
        <w:t>ценностей</w:t>
      </w:r>
      <w:r w:rsidR="00B04ADD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color w:val="393939"/>
          <w:szCs w:val="28"/>
        </w:rPr>
        <w:t xml:space="preserve">при </w:t>
      </w:r>
      <w:r w:rsidR="00B04ADD">
        <w:rPr>
          <w:color w:val="393939"/>
          <w:szCs w:val="28"/>
        </w:rPr>
        <w:t xml:space="preserve"> </w:t>
      </w:r>
      <w:r>
        <w:rPr>
          <w:color w:val="393939"/>
          <w:szCs w:val="28"/>
        </w:rPr>
        <w:t xml:space="preserve">возникновении </w:t>
      </w:r>
      <w:r w:rsidR="00B04ADD">
        <w:rPr>
          <w:color w:val="393939"/>
          <w:szCs w:val="28"/>
        </w:rPr>
        <w:t xml:space="preserve"> </w:t>
      </w:r>
      <w:r>
        <w:rPr>
          <w:color w:val="393939"/>
          <w:szCs w:val="28"/>
        </w:rPr>
        <w:t xml:space="preserve">чрезвычайных </w:t>
      </w:r>
      <w:r w:rsidR="00B04ADD">
        <w:rPr>
          <w:color w:val="393939"/>
          <w:szCs w:val="28"/>
        </w:rPr>
        <w:t xml:space="preserve">  </w:t>
      </w:r>
      <w:r>
        <w:rPr>
          <w:color w:val="393939"/>
          <w:szCs w:val="28"/>
        </w:rPr>
        <w:t xml:space="preserve">ситуаций </w:t>
      </w:r>
      <w:r w:rsidRPr="000952D0">
        <w:rPr>
          <w:color w:val="000000"/>
          <w:szCs w:val="28"/>
        </w:rPr>
        <w:t>прир</w:t>
      </w:r>
      <w:r>
        <w:rPr>
          <w:color w:val="000000"/>
          <w:szCs w:val="28"/>
        </w:rPr>
        <w:t xml:space="preserve">одного </w:t>
      </w:r>
      <w:r w:rsidR="00B04ADD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>и</w:t>
      </w:r>
      <w:r w:rsidR="00B04ADD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техногенного</w:t>
      </w:r>
      <w:r w:rsidR="00B04ADD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характера</w:t>
      </w:r>
      <w:r w:rsidR="00B04ADD">
        <w:rPr>
          <w:color w:val="000000"/>
          <w:szCs w:val="28"/>
        </w:rPr>
        <w:t xml:space="preserve">  </w:t>
      </w:r>
      <w:r>
        <w:rPr>
          <w:szCs w:val="28"/>
        </w:rPr>
        <w:t xml:space="preserve"> в </w:t>
      </w:r>
      <w:r w:rsidR="00B04ADD">
        <w:rPr>
          <w:szCs w:val="28"/>
        </w:rPr>
        <w:t xml:space="preserve">   </w:t>
      </w:r>
      <w:r>
        <w:rPr>
          <w:szCs w:val="28"/>
        </w:rPr>
        <w:t xml:space="preserve">мирное </w:t>
      </w:r>
      <w:r w:rsidR="00B04ADD">
        <w:rPr>
          <w:szCs w:val="28"/>
        </w:rPr>
        <w:t xml:space="preserve">   </w:t>
      </w:r>
      <w:r>
        <w:rPr>
          <w:szCs w:val="28"/>
        </w:rPr>
        <w:t>и</w:t>
      </w:r>
      <w:r w:rsidR="00B04ADD">
        <w:rPr>
          <w:szCs w:val="28"/>
        </w:rPr>
        <w:t xml:space="preserve">   </w:t>
      </w:r>
      <w:r>
        <w:rPr>
          <w:szCs w:val="28"/>
        </w:rPr>
        <w:t xml:space="preserve"> военное</w:t>
      </w:r>
      <w:r w:rsidR="00B04ADD">
        <w:rPr>
          <w:szCs w:val="28"/>
        </w:rPr>
        <w:t xml:space="preserve">   время, </w:t>
      </w:r>
      <w:proofErr w:type="spellStart"/>
      <w:proofErr w:type="gramStart"/>
      <w:r w:rsidRPr="0008600C">
        <w:rPr>
          <w:szCs w:val="28"/>
        </w:rPr>
        <w:t>п</w:t>
      </w:r>
      <w:proofErr w:type="spellEnd"/>
      <w:proofErr w:type="gramEnd"/>
      <w:r w:rsidRPr="0008600C">
        <w:rPr>
          <w:szCs w:val="28"/>
        </w:rPr>
        <w:t xml:space="preserve"> о с т а </w:t>
      </w:r>
      <w:proofErr w:type="spellStart"/>
      <w:r w:rsidRPr="0008600C">
        <w:rPr>
          <w:szCs w:val="28"/>
        </w:rPr>
        <w:t>н</w:t>
      </w:r>
      <w:proofErr w:type="spellEnd"/>
      <w:r w:rsidRPr="0008600C">
        <w:rPr>
          <w:szCs w:val="28"/>
        </w:rPr>
        <w:t xml:space="preserve"> о в л я ю:</w:t>
      </w:r>
    </w:p>
    <w:p w:rsidR="003A195B" w:rsidRPr="00B04ADD" w:rsidRDefault="003A195B" w:rsidP="00B04ADD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  <w:r w:rsidRPr="00B04ADD">
        <w:rPr>
          <w:sz w:val="28"/>
          <w:szCs w:val="28"/>
        </w:rPr>
        <w:t>1. Утвердить</w:t>
      </w:r>
      <w:r>
        <w:rPr>
          <w:szCs w:val="28"/>
        </w:rPr>
        <w:t xml:space="preserve"> </w:t>
      </w:r>
      <w:r w:rsidRPr="00B04ADD">
        <w:rPr>
          <w:sz w:val="28"/>
          <w:szCs w:val="28"/>
        </w:rPr>
        <w:t xml:space="preserve">состав эвакуационной комиссии </w:t>
      </w:r>
      <w:r w:rsidR="00B04ADD" w:rsidRPr="00B04ADD">
        <w:rPr>
          <w:sz w:val="28"/>
          <w:szCs w:val="28"/>
        </w:rPr>
        <w:t>Верхнепогроменского сельского поселения</w:t>
      </w:r>
      <w:r w:rsidRPr="00B04ADD">
        <w:rPr>
          <w:sz w:val="28"/>
          <w:szCs w:val="28"/>
        </w:rPr>
        <w:t>.</w:t>
      </w:r>
    </w:p>
    <w:p w:rsidR="003A195B" w:rsidRPr="00B04ADD" w:rsidRDefault="003A195B" w:rsidP="00B04ADD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  <w:r w:rsidRPr="00B04ADD">
        <w:rPr>
          <w:sz w:val="28"/>
          <w:szCs w:val="28"/>
        </w:rPr>
        <w:t xml:space="preserve">2. Утвердить Положение об эвакуационной комиссии </w:t>
      </w:r>
      <w:r w:rsidR="00B04ADD" w:rsidRPr="00B04ADD">
        <w:rPr>
          <w:sz w:val="28"/>
          <w:szCs w:val="28"/>
        </w:rPr>
        <w:t>Верхнепогроменского сельского поселения.</w:t>
      </w:r>
    </w:p>
    <w:p w:rsidR="003A195B" w:rsidRDefault="003A195B" w:rsidP="00B04ADD">
      <w:pPr>
        <w:pStyle w:val="a8"/>
        <w:ind w:left="709"/>
        <w:jc w:val="both"/>
        <w:rPr>
          <w:szCs w:val="28"/>
        </w:rPr>
      </w:pPr>
      <w:r w:rsidRPr="00B04ADD">
        <w:rPr>
          <w:szCs w:val="28"/>
        </w:rPr>
        <w:t xml:space="preserve">3. </w:t>
      </w:r>
      <w:r w:rsidR="00B04ADD">
        <w:rPr>
          <w:color w:val="000000"/>
          <w:szCs w:val="28"/>
        </w:rPr>
        <w:t>Приемный эвакопункт разместить в здании МКУК</w:t>
      </w:r>
      <w:r w:rsidR="00B04ADD">
        <w:rPr>
          <w:color w:val="000000"/>
          <w:spacing w:val="1"/>
          <w:szCs w:val="28"/>
        </w:rPr>
        <w:t xml:space="preserve"> «Верхнепогроменский сельский Дом культуры» (ПЭП № 175).</w:t>
      </w:r>
    </w:p>
    <w:p w:rsidR="003A195B" w:rsidRPr="00CB5865" w:rsidRDefault="003A195B" w:rsidP="00CB5865">
      <w:pPr>
        <w:shd w:val="clear" w:color="auto" w:fill="FFFFFF"/>
        <w:tabs>
          <w:tab w:val="left" w:pos="878"/>
        </w:tabs>
        <w:spacing w:before="5" w:line="317" w:lineRule="exact"/>
        <w:ind w:left="709"/>
        <w:jc w:val="both"/>
        <w:rPr>
          <w:color w:val="000000"/>
          <w:spacing w:val="1"/>
          <w:sz w:val="28"/>
          <w:szCs w:val="28"/>
        </w:rPr>
      </w:pPr>
      <w:r>
        <w:rPr>
          <w:szCs w:val="28"/>
        </w:rPr>
        <w:t xml:space="preserve">4. </w:t>
      </w:r>
      <w:r w:rsidR="00B04ADD">
        <w:rPr>
          <w:color w:val="000000"/>
          <w:sz w:val="28"/>
          <w:szCs w:val="28"/>
        </w:rPr>
        <w:t xml:space="preserve">Главному специалисту администрации Верхнепогроменского </w:t>
      </w:r>
      <w:r w:rsidR="00B04ADD">
        <w:rPr>
          <w:color w:val="000000"/>
          <w:spacing w:val="1"/>
          <w:sz w:val="28"/>
          <w:szCs w:val="28"/>
        </w:rPr>
        <w:t xml:space="preserve">сельского поселения </w:t>
      </w:r>
      <w:r w:rsidR="00CB5865">
        <w:rPr>
          <w:color w:val="000000"/>
          <w:spacing w:val="1"/>
          <w:sz w:val="28"/>
          <w:szCs w:val="28"/>
        </w:rPr>
        <w:t>Королёвой А.М</w:t>
      </w:r>
      <w:r w:rsidR="00B04ADD">
        <w:rPr>
          <w:color w:val="000000"/>
          <w:spacing w:val="1"/>
          <w:sz w:val="28"/>
          <w:szCs w:val="28"/>
        </w:rPr>
        <w:t>. разработать комплекс мероприятий по</w:t>
      </w:r>
      <w:r w:rsidR="00CB5865">
        <w:rPr>
          <w:color w:val="000000"/>
          <w:spacing w:val="1"/>
          <w:sz w:val="28"/>
          <w:szCs w:val="28"/>
        </w:rPr>
        <w:t xml:space="preserve"> </w:t>
      </w:r>
      <w:r w:rsidR="00B04ADD">
        <w:rPr>
          <w:color w:val="000000"/>
          <w:sz w:val="28"/>
          <w:szCs w:val="28"/>
        </w:rPr>
        <w:t xml:space="preserve">уточнению, переработке и приведению документов эвакуационных органов </w:t>
      </w:r>
      <w:r w:rsidR="00CB5865">
        <w:rPr>
          <w:color w:val="000000"/>
          <w:spacing w:val="-1"/>
          <w:sz w:val="28"/>
          <w:szCs w:val="28"/>
        </w:rPr>
        <w:t>в соответствие</w:t>
      </w:r>
      <w:r w:rsidR="00B04ADD">
        <w:rPr>
          <w:color w:val="000000"/>
          <w:spacing w:val="-1"/>
          <w:sz w:val="28"/>
          <w:szCs w:val="28"/>
        </w:rPr>
        <w:t xml:space="preserve"> с нормативными правовыми актами Российской Федерации, </w:t>
      </w:r>
      <w:r w:rsidR="00B04ADD">
        <w:rPr>
          <w:color w:val="000000"/>
          <w:sz w:val="28"/>
          <w:szCs w:val="28"/>
        </w:rPr>
        <w:t>Волгоградской области и Среднеахтубинского муниципального район</w:t>
      </w:r>
      <w:r w:rsidR="00CB5865">
        <w:rPr>
          <w:color w:val="000000"/>
          <w:sz w:val="28"/>
          <w:szCs w:val="28"/>
        </w:rPr>
        <w:t>а.</w:t>
      </w:r>
    </w:p>
    <w:p w:rsidR="003A195B" w:rsidRDefault="003A195B" w:rsidP="009A0074">
      <w:pPr>
        <w:pStyle w:val="a8"/>
        <w:ind w:left="709"/>
        <w:jc w:val="both"/>
        <w:rPr>
          <w:szCs w:val="28"/>
        </w:rPr>
      </w:pPr>
      <w:r>
        <w:rPr>
          <w:szCs w:val="28"/>
        </w:rPr>
        <w:t xml:space="preserve">5. Признать утратившим силу постановление администрации </w:t>
      </w:r>
      <w:r w:rsidR="009A0074">
        <w:rPr>
          <w:szCs w:val="28"/>
        </w:rPr>
        <w:t>Верхнепогроменского сельского поселения</w:t>
      </w:r>
      <w:r>
        <w:rPr>
          <w:szCs w:val="28"/>
        </w:rPr>
        <w:t xml:space="preserve"> от </w:t>
      </w:r>
      <w:r w:rsidR="009A0074">
        <w:rPr>
          <w:szCs w:val="28"/>
        </w:rPr>
        <w:t>12</w:t>
      </w:r>
      <w:r>
        <w:rPr>
          <w:szCs w:val="28"/>
        </w:rPr>
        <w:t xml:space="preserve"> </w:t>
      </w:r>
      <w:r w:rsidR="009A0074">
        <w:t>ноября</w:t>
      </w:r>
      <w:r w:rsidRPr="00F50961">
        <w:t xml:space="preserve"> 201</w:t>
      </w:r>
      <w:r w:rsidR="009A0074">
        <w:t>2</w:t>
      </w:r>
      <w:r w:rsidRPr="00F50961">
        <w:t xml:space="preserve"> г.  № </w:t>
      </w:r>
      <w:r w:rsidR="009A0074">
        <w:t>87</w:t>
      </w:r>
      <w:r>
        <w:rPr>
          <w:szCs w:val="28"/>
        </w:rPr>
        <w:t xml:space="preserve"> «Об эвакуационной комиссии администрации</w:t>
      </w:r>
      <w:r w:rsidR="009A0074">
        <w:rPr>
          <w:szCs w:val="28"/>
        </w:rPr>
        <w:t xml:space="preserve"> Верхнепогроменского сельского поселения</w:t>
      </w:r>
      <w:r>
        <w:rPr>
          <w:szCs w:val="28"/>
        </w:rPr>
        <w:t xml:space="preserve"> Среднеахтубинского муниципального района».</w:t>
      </w:r>
    </w:p>
    <w:p w:rsidR="003A195B" w:rsidRDefault="003A195B" w:rsidP="009A0074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</w:t>
      </w:r>
      <w:r w:rsidR="009A0074">
        <w:rPr>
          <w:szCs w:val="28"/>
        </w:rPr>
        <w:t>оставляю за собой</w:t>
      </w:r>
      <w:r>
        <w:rPr>
          <w:szCs w:val="28"/>
        </w:rPr>
        <w:t xml:space="preserve">. </w:t>
      </w:r>
    </w:p>
    <w:p w:rsidR="009A0074" w:rsidRDefault="009A0074" w:rsidP="009A0074">
      <w:pPr>
        <w:pStyle w:val="a8"/>
        <w:ind w:firstLine="709"/>
        <w:jc w:val="both"/>
        <w:rPr>
          <w:szCs w:val="28"/>
        </w:rPr>
      </w:pPr>
    </w:p>
    <w:p w:rsidR="009A0074" w:rsidRPr="009A0074" w:rsidRDefault="009A0074" w:rsidP="009A0074">
      <w:pPr>
        <w:pStyle w:val="a8"/>
        <w:ind w:firstLine="709"/>
        <w:jc w:val="both"/>
        <w:rPr>
          <w:szCs w:val="28"/>
        </w:rPr>
      </w:pPr>
    </w:p>
    <w:p w:rsidR="009A0074" w:rsidRPr="00174985" w:rsidRDefault="009A0074" w:rsidP="009A0074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174985">
        <w:rPr>
          <w:sz w:val="28"/>
          <w:szCs w:val="28"/>
        </w:rPr>
        <w:t>Глава Верхнепогроменского</w:t>
      </w:r>
    </w:p>
    <w:p w:rsidR="009A0074" w:rsidRDefault="009A0074" w:rsidP="009A0074">
      <w:pPr>
        <w:jc w:val="both"/>
        <w:rPr>
          <w:sz w:val="28"/>
          <w:szCs w:val="28"/>
        </w:rPr>
      </w:pPr>
      <w:r w:rsidRPr="00174985">
        <w:rPr>
          <w:sz w:val="28"/>
          <w:szCs w:val="28"/>
        </w:rPr>
        <w:t>сельского поселения</w:t>
      </w:r>
      <w:r w:rsidRPr="00174985">
        <w:rPr>
          <w:sz w:val="28"/>
          <w:szCs w:val="28"/>
        </w:rPr>
        <w:tab/>
      </w:r>
      <w:r w:rsidRPr="00174985">
        <w:rPr>
          <w:sz w:val="28"/>
          <w:szCs w:val="28"/>
        </w:rPr>
        <w:tab/>
      </w:r>
      <w:r w:rsidRPr="00174985">
        <w:rPr>
          <w:sz w:val="28"/>
          <w:szCs w:val="28"/>
        </w:rPr>
        <w:tab/>
      </w:r>
      <w:r w:rsidRPr="00174985">
        <w:rPr>
          <w:sz w:val="28"/>
          <w:szCs w:val="28"/>
        </w:rPr>
        <w:tab/>
      </w:r>
      <w:r w:rsidRPr="00174985">
        <w:rPr>
          <w:sz w:val="28"/>
          <w:szCs w:val="28"/>
        </w:rPr>
        <w:tab/>
      </w:r>
      <w:r w:rsidRPr="00174985">
        <w:rPr>
          <w:sz w:val="28"/>
          <w:szCs w:val="28"/>
        </w:rPr>
        <w:tab/>
        <w:t>К.К. Башуло</w:t>
      </w:r>
      <w:r>
        <w:rPr>
          <w:sz w:val="28"/>
          <w:szCs w:val="28"/>
        </w:rPr>
        <w:t>в</w:t>
      </w:r>
    </w:p>
    <w:p w:rsidR="00AE5481" w:rsidRDefault="00AE5481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579CD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AE5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</w:t>
      </w:r>
    </w:p>
    <w:p w:rsidR="00B579CD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AE5481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B579CD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Верхнепогроменского</w:t>
      </w:r>
    </w:p>
    <w:p w:rsidR="00B579CD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сельского поселения</w:t>
      </w:r>
    </w:p>
    <w:p w:rsidR="00B579CD" w:rsidRPr="004B50EF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от 31 мая 2017 г. № 2</w:t>
      </w:r>
      <w:r w:rsidR="001F0121" w:rsidRPr="004B50EF">
        <w:rPr>
          <w:color w:val="000000"/>
          <w:sz w:val="28"/>
          <w:szCs w:val="28"/>
        </w:rPr>
        <w:t>3</w:t>
      </w:r>
    </w:p>
    <w:p w:rsidR="00B579CD" w:rsidRDefault="00B579CD" w:rsidP="00B579C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E5481" w:rsidRDefault="00AE5481" w:rsidP="00B579C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579CD" w:rsidRDefault="00B579CD" w:rsidP="00B579CD">
      <w:pPr>
        <w:pStyle w:val="a3"/>
        <w:spacing w:before="0" w:beforeAutospacing="0" w:after="0" w:afterAutospacing="0"/>
        <w:ind w:firstLine="480"/>
        <w:jc w:val="center"/>
        <w:rPr>
          <w:b/>
          <w:color w:val="000000"/>
          <w:sz w:val="28"/>
          <w:szCs w:val="28"/>
        </w:rPr>
      </w:pPr>
      <w:r w:rsidRPr="009C615F">
        <w:rPr>
          <w:b/>
          <w:color w:val="000000"/>
          <w:sz w:val="28"/>
          <w:szCs w:val="28"/>
        </w:rPr>
        <w:t>Состав</w:t>
      </w:r>
    </w:p>
    <w:p w:rsidR="00B579CD" w:rsidRDefault="00B579CD" w:rsidP="00B57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эвакуационной комиссии </w:t>
      </w:r>
      <w:r w:rsidRPr="00BC3C6A">
        <w:rPr>
          <w:b/>
          <w:sz w:val="28"/>
          <w:szCs w:val="28"/>
        </w:rPr>
        <w:t>Верхнепогроменского</w:t>
      </w:r>
    </w:p>
    <w:p w:rsidR="00B579CD" w:rsidRDefault="00B579CD" w:rsidP="00B579CD">
      <w:pPr>
        <w:jc w:val="center"/>
        <w:rPr>
          <w:b/>
          <w:sz w:val="28"/>
          <w:szCs w:val="28"/>
        </w:rPr>
      </w:pPr>
      <w:r w:rsidRPr="00BC3C6A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</w:p>
    <w:p w:rsidR="00B579CD" w:rsidRDefault="00B579CD" w:rsidP="00B579CD">
      <w:pPr>
        <w:jc w:val="center"/>
        <w:rPr>
          <w:b/>
          <w:sz w:val="28"/>
          <w:szCs w:val="28"/>
        </w:rPr>
      </w:pPr>
    </w:p>
    <w:p w:rsidR="00B579CD" w:rsidRDefault="00B579CD" w:rsidP="00B579CD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579CD" w:rsidTr="00B43B9D">
        <w:tc>
          <w:tcPr>
            <w:tcW w:w="4785" w:type="dxa"/>
          </w:tcPr>
          <w:p w:rsidR="00B579CD" w:rsidRDefault="00B579CD" w:rsidP="00B43B9D">
            <w:r>
              <w:t>Королёва Анна Михайловна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-председатель эвакуационной комиссии, главный специалист администрации Верхнепогроменского сельского поселения;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>Изделеева Елена Шакымовна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-заместитель председателя эвакуационной комиссии, ведущий специалист-главный бухгалтер администрации Верхнепогроменского сельского поселения;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>Серпокрылова Ирина Николаевна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-секретарь эвакуационной комиссии, специалист 2 категории администрации Верхнепогроменского сельского поселения;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>Басова Ирина Николаевна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-член эвакуационной комиссии, директор МКОУ Верхнепогроменская СОШ;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proofErr w:type="spellStart"/>
            <w:r>
              <w:t>Босенко</w:t>
            </w:r>
            <w:proofErr w:type="spellEnd"/>
            <w:r>
              <w:t xml:space="preserve"> Зинаида Дмитриевна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-член эвакуационной комиссии, ведущий инженер-мелиоратор Быковского филиала ФГБУ «</w:t>
            </w:r>
            <w:proofErr w:type="spellStart"/>
            <w:r>
              <w:t>Волгоградмелиоводхоз</w:t>
            </w:r>
            <w:proofErr w:type="spellEnd"/>
            <w:r>
              <w:t>» (по согласованию);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 xml:space="preserve">Топольсков Владимир Михайлович 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 xml:space="preserve">-помощник председателя эвакуационной комиссии по защите и обеспечению укрытия </w:t>
            </w:r>
            <w:proofErr w:type="spellStart"/>
            <w:r>
              <w:t>эваконаселения</w:t>
            </w:r>
            <w:proofErr w:type="spellEnd"/>
            <w:r>
              <w:t>, директор МУП «Верхнепогроменское ЖКХ»;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>Васильев Сергей Александрович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-помощник председателя эвакуационной комиссии по вопросам обеспечения пожарной безопасности, водитель пожарной машины;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 xml:space="preserve">Грушин Владимир Алексеевич 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-помощник председателя эвакуационной комиссии по транспортному обеспечению, директор ООО «Флора» (по согласованию);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proofErr w:type="spellStart"/>
            <w:r>
              <w:t>Замыслова</w:t>
            </w:r>
            <w:proofErr w:type="spellEnd"/>
            <w:r>
              <w:t xml:space="preserve"> Лариса Юрьевна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-помощник председателя эвакуационной комиссии по эвакуации животных, ветеринарный врач Верхнепогроменского ветеринарного участка (по согласованию);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>Лысенко Татьяна Сергеевна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-член эвакуационной комиссии, директор «Верхнепогроменский СДК»;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>Клюева Галина Ильинична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-помощник председателя эвакуационной комиссии по медицинскому обеспечению, заведующая Верхнепогроменским ФАП;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lastRenderedPageBreak/>
              <w:t>Попова Дарья Александровна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-помощник председателя эвакуационной комиссии по материально-техническому</w:t>
            </w:r>
            <w:r w:rsidR="004B50EF">
              <w:t xml:space="preserve"> обеспечению, по связи и оповещению</w:t>
            </w:r>
            <w:r>
              <w:t xml:space="preserve"> специалист 1 категории администрации Верхнепогроменского сельского поселения;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>Джумалиева Алия Жуматовна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-член эвакуационной комиссии, ведущий специалист администрации Верхнепогроменского сельского поселения;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proofErr w:type="spellStart"/>
            <w:r>
              <w:t>Окуневич</w:t>
            </w:r>
            <w:proofErr w:type="spellEnd"/>
            <w:r>
              <w:t xml:space="preserve"> Андрей Васильевич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>-помощник председателя эвакуационной комиссии по охране правопорядка, участковый уполномоченный полиции ОУУП и ПДН отдела МВД России по Среднеахтубинскому району (по согласованию);</w:t>
            </w:r>
          </w:p>
          <w:p w:rsidR="00B579CD" w:rsidRDefault="00B579CD" w:rsidP="00B43B9D">
            <w:pPr>
              <w:jc w:val="both"/>
            </w:pPr>
          </w:p>
        </w:tc>
      </w:tr>
      <w:tr w:rsidR="00B579CD" w:rsidTr="00B43B9D">
        <w:tc>
          <w:tcPr>
            <w:tcW w:w="4785" w:type="dxa"/>
          </w:tcPr>
          <w:p w:rsidR="00B579CD" w:rsidRDefault="00B579CD" w:rsidP="00B43B9D">
            <w:r>
              <w:t>Шевлягина Любовь Васильевна</w:t>
            </w:r>
          </w:p>
        </w:tc>
        <w:tc>
          <w:tcPr>
            <w:tcW w:w="4786" w:type="dxa"/>
          </w:tcPr>
          <w:p w:rsidR="00B579CD" w:rsidRDefault="00B579CD" w:rsidP="00B43B9D">
            <w:pPr>
              <w:jc w:val="both"/>
            </w:pPr>
            <w:r>
              <w:t xml:space="preserve">-помощник председателя эвакуационной комиссии по приему и размещению </w:t>
            </w:r>
            <w:proofErr w:type="spellStart"/>
            <w:r>
              <w:t>эваконаселения</w:t>
            </w:r>
            <w:proofErr w:type="spellEnd"/>
            <w:r>
              <w:t>, председатель ТОС «Любава»</w:t>
            </w:r>
          </w:p>
        </w:tc>
      </w:tr>
    </w:tbl>
    <w:p w:rsidR="00B579CD" w:rsidRDefault="00B579CD" w:rsidP="00B579CD">
      <w:pPr>
        <w:jc w:val="center"/>
      </w:pPr>
    </w:p>
    <w:p w:rsidR="00B579CD" w:rsidRDefault="00B579CD" w:rsidP="00B579CD">
      <w:pPr>
        <w:jc w:val="center"/>
      </w:pPr>
    </w:p>
    <w:p w:rsidR="00B579CD" w:rsidRDefault="00B579CD" w:rsidP="00B579CD">
      <w:pPr>
        <w:jc w:val="both"/>
        <w:outlineLvl w:val="0"/>
        <w:rPr>
          <w:sz w:val="28"/>
          <w:szCs w:val="28"/>
        </w:rPr>
      </w:pPr>
    </w:p>
    <w:p w:rsidR="00B579CD" w:rsidRDefault="00B579CD" w:rsidP="00B579CD">
      <w:pPr>
        <w:jc w:val="both"/>
        <w:outlineLvl w:val="0"/>
        <w:rPr>
          <w:sz w:val="28"/>
          <w:szCs w:val="28"/>
        </w:rPr>
      </w:pPr>
    </w:p>
    <w:p w:rsidR="00B579CD" w:rsidRDefault="00B579CD" w:rsidP="00B579CD">
      <w:pPr>
        <w:jc w:val="both"/>
        <w:outlineLvl w:val="0"/>
        <w:rPr>
          <w:sz w:val="28"/>
          <w:szCs w:val="28"/>
        </w:rPr>
      </w:pPr>
    </w:p>
    <w:p w:rsidR="00B579CD" w:rsidRDefault="00B579CD" w:rsidP="00B579CD">
      <w:pPr>
        <w:jc w:val="both"/>
        <w:outlineLvl w:val="0"/>
        <w:rPr>
          <w:sz w:val="28"/>
          <w:szCs w:val="28"/>
        </w:rPr>
      </w:pPr>
    </w:p>
    <w:p w:rsidR="00B579CD" w:rsidRDefault="00B579CD" w:rsidP="00B579C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Верхнепогроменского </w:t>
      </w:r>
    </w:p>
    <w:p w:rsidR="00B579CD" w:rsidRPr="009B69A4" w:rsidRDefault="00B579CD" w:rsidP="00B579C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К.К. Башулов</w:t>
      </w:r>
    </w:p>
    <w:p w:rsidR="00B579CD" w:rsidRDefault="00B579CD" w:rsidP="00B579CD"/>
    <w:p w:rsidR="009A0074" w:rsidRDefault="009A0074" w:rsidP="003A195B">
      <w:pPr>
        <w:spacing w:line="240" w:lineRule="exact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3A195B" w:rsidRDefault="003A195B" w:rsidP="003A195B">
      <w:pPr>
        <w:jc w:val="both"/>
        <w:rPr>
          <w:sz w:val="28"/>
          <w:szCs w:val="28"/>
        </w:rPr>
      </w:pPr>
    </w:p>
    <w:p w:rsidR="00B579CD" w:rsidRDefault="00B579CD" w:rsidP="003A195B">
      <w:pPr>
        <w:jc w:val="both"/>
        <w:rPr>
          <w:sz w:val="28"/>
          <w:szCs w:val="28"/>
        </w:rPr>
      </w:pPr>
    </w:p>
    <w:p w:rsidR="00B579CD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</w:t>
      </w:r>
      <w:r w:rsidR="00AE5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Утверждено</w:t>
      </w:r>
    </w:p>
    <w:p w:rsidR="00B579CD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="00AE5481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>постановлением администрации</w:t>
      </w:r>
    </w:p>
    <w:p w:rsidR="00B579CD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Верхнепогроменского</w:t>
      </w:r>
    </w:p>
    <w:p w:rsidR="00B579CD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сельского поселения</w:t>
      </w:r>
    </w:p>
    <w:p w:rsidR="00B579CD" w:rsidRDefault="00B579CD" w:rsidP="00B579C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от 31 мая 2017 г. № 2</w:t>
      </w:r>
      <w:r w:rsidR="00EC712A">
        <w:rPr>
          <w:color w:val="000000"/>
          <w:sz w:val="28"/>
          <w:szCs w:val="28"/>
        </w:rPr>
        <w:t>3</w:t>
      </w:r>
    </w:p>
    <w:p w:rsidR="00B579CD" w:rsidRDefault="00B579CD" w:rsidP="00B579C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A195B" w:rsidRPr="00B579CD" w:rsidRDefault="003A195B" w:rsidP="003A195B">
      <w:pPr>
        <w:jc w:val="center"/>
        <w:rPr>
          <w:b/>
          <w:sz w:val="28"/>
          <w:szCs w:val="28"/>
        </w:rPr>
      </w:pPr>
      <w:proofErr w:type="gramStart"/>
      <w:r w:rsidRPr="00B579CD">
        <w:rPr>
          <w:b/>
          <w:sz w:val="28"/>
          <w:szCs w:val="28"/>
        </w:rPr>
        <w:t>П</w:t>
      </w:r>
      <w:proofErr w:type="gramEnd"/>
      <w:r w:rsidRPr="00B579CD">
        <w:rPr>
          <w:b/>
          <w:sz w:val="28"/>
          <w:szCs w:val="28"/>
        </w:rPr>
        <w:t xml:space="preserve"> О Л О Ж Е Н И Е</w:t>
      </w:r>
    </w:p>
    <w:p w:rsidR="003A195B" w:rsidRPr="00B579CD" w:rsidRDefault="003A195B" w:rsidP="003A195B">
      <w:pPr>
        <w:jc w:val="center"/>
        <w:rPr>
          <w:b/>
          <w:sz w:val="28"/>
          <w:szCs w:val="28"/>
        </w:rPr>
      </w:pPr>
      <w:r w:rsidRPr="00B579CD">
        <w:rPr>
          <w:b/>
          <w:sz w:val="28"/>
          <w:szCs w:val="28"/>
        </w:rPr>
        <w:t>об эвакуационной  комиссии</w:t>
      </w:r>
      <w:r w:rsidR="00B579CD" w:rsidRPr="00B579CD">
        <w:rPr>
          <w:b/>
          <w:sz w:val="28"/>
          <w:szCs w:val="28"/>
        </w:rPr>
        <w:t xml:space="preserve"> Верхнепогроменского сельского поселения</w:t>
      </w:r>
      <w:r w:rsidRPr="00B579CD">
        <w:rPr>
          <w:b/>
          <w:sz w:val="28"/>
          <w:szCs w:val="28"/>
        </w:rPr>
        <w:t xml:space="preserve"> Среднеахтубинского муниципального района</w:t>
      </w:r>
    </w:p>
    <w:p w:rsidR="003A195B" w:rsidRPr="00B579CD" w:rsidRDefault="003A195B" w:rsidP="003A195B">
      <w:pPr>
        <w:jc w:val="center"/>
        <w:rPr>
          <w:b/>
          <w:sz w:val="28"/>
          <w:szCs w:val="28"/>
        </w:rPr>
      </w:pPr>
      <w:r w:rsidRPr="00B579CD">
        <w:rPr>
          <w:b/>
          <w:sz w:val="28"/>
          <w:szCs w:val="28"/>
        </w:rPr>
        <w:t>Волгоградской области</w:t>
      </w:r>
    </w:p>
    <w:p w:rsidR="003A195B" w:rsidRPr="00420E6E" w:rsidRDefault="003A195B" w:rsidP="003A195B">
      <w:pPr>
        <w:jc w:val="center"/>
        <w:rPr>
          <w:sz w:val="28"/>
          <w:szCs w:val="28"/>
        </w:rPr>
      </w:pPr>
    </w:p>
    <w:p w:rsidR="003A195B" w:rsidRPr="00412F7B" w:rsidRDefault="003A195B" w:rsidP="003A195B">
      <w:pPr>
        <w:jc w:val="center"/>
        <w:rPr>
          <w:sz w:val="28"/>
          <w:szCs w:val="28"/>
        </w:rPr>
      </w:pPr>
      <w:r w:rsidRPr="00412F7B">
        <w:rPr>
          <w:sz w:val="28"/>
          <w:szCs w:val="28"/>
        </w:rPr>
        <w:t>1. Общие положения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1.1.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0760EA">
        <w:rPr>
          <w:sz w:val="28"/>
          <w:szCs w:val="28"/>
        </w:rPr>
        <w:t>Положение об эвакуационной комиссии</w:t>
      </w:r>
      <w:r w:rsidR="00B579CD">
        <w:rPr>
          <w:sz w:val="28"/>
          <w:szCs w:val="28"/>
        </w:rPr>
        <w:t xml:space="preserve"> Верхнепогроменского сельского поселения</w:t>
      </w:r>
      <w:r w:rsidRPr="000760EA">
        <w:rPr>
          <w:sz w:val="28"/>
          <w:szCs w:val="28"/>
        </w:rPr>
        <w:t xml:space="preserve"> </w:t>
      </w:r>
      <w:r w:rsidRPr="00412F7B">
        <w:rPr>
          <w:sz w:val="28"/>
          <w:szCs w:val="28"/>
        </w:rPr>
        <w:t xml:space="preserve">Среднеахтубинского муниципального района </w:t>
      </w:r>
      <w:r w:rsidRPr="000760EA">
        <w:rPr>
          <w:sz w:val="28"/>
          <w:szCs w:val="28"/>
        </w:rPr>
        <w:t xml:space="preserve">Волгоградской области определяет порядок создания, состав и основные задачи эвакуационной комиссии </w:t>
      </w:r>
      <w:r w:rsidRPr="00412F7B">
        <w:rPr>
          <w:sz w:val="28"/>
          <w:szCs w:val="28"/>
        </w:rPr>
        <w:t xml:space="preserve">Среднеахтубинского муниципального района </w:t>
      </w:r>
      <w:r w:rsidRPr="000760EA">
        <w:rPr>
          <w:sz w:val="28"/>
          <w:szCs w:val="28"/>
        </w:rPr>
        <w:t>Волгоградской области в мирное, в случае чрезвычайных ситуаций и в военное время.</w:t>
      </w:r>
      <w:proofErr w:type="gramEnd"/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1.2.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0760EA">
        <w:rPr>
          <w:sz w:val="28"/>
          <w:szCs w:val="28"/>
        </w:rPr>
        <w:t>Эвакуационная комиссия</w:t>
      </w:r>
      <w:r w:rsidR="00B579CD">
        <w:rPr>
          <w:sz w:val="28"/>
          <w:szCs w:val="28"/>
        </w:rPr>
        <w:t xml:space="preserve"> Верхнепогроменского сельского поселения</w:t>
      </w:r>
      <w:r w:rsidRPr="000760EA">
        <w:rPr>
          <w:sz w:val="28"/>
          <w:szCs w:val="28"/>
        </w:rPr>
        <w:t xml:space="preserve"> </w:t>
      </w:r>
      <w:r w:rsidRPr="00412F7B">
        <w:rPr>
          <w:sz w:val="28"/>
          <w:szCs w:val="28"/>
        </w:rPr>
        <w:t xml:space="preserve">Среднеахтубинского муниципального района </w:t>
      </w:r>
      <w:r w:rsidRPr="000760EA">
        <w:rPr>
          <w:sz w:val="28"/>
          <w:szCs w:val="28"/>
        </w:rPr>
        <w:t xml:space="preserve">Волгоградской области (далее именуется - эвакуационная комиссия) создается постановлением </w:t>
      </w:r>
      <w:r w:rsidRPr="00412F7B">
        <w:rPr>
          <w:sz w:val="28"/>
          <w:szCs w:val="28"/>
        </w:rPr>
        <w:t>главы администрации</w:t>
      </w:r>
      <w:r w:rsidR="00B579CD">
        <w:rPr>
          <w:sz w:val="28"/>
          <w:szCs w:val="28"/>
        </w:rPr>
        <w:t xml:space="preserve"> Верхнепогроменского сельского поселения</w:t>
      </w:r>
      <w:r w:rsidRPr="00412F7B">
        <w:rPr>
          <w:sz w:val="28"/>
          <w:szCs w:val="28"/>
        </w:rPr>
        <w:t xml:space="preserve"> Среднеахтубинского муниципального района</w:t>
      </w:r>
      <w:r w:rsidRPr="000760EA">
        <w:rPr>
          <w:sz w:val="28"/>
          <w:szCs w:val="28"/>
        </w:rPr>
        <w:t xml:space="preserve"> Волгоградской области в целях заблаговременного планирования мероприятий по подготовке к эвакуации населения, материальных и культурных ценностей в безопасные районы, создания и подготовки эвакуационных органов и осуществления контроля за проведением и всесторонним обеспечением эвакуационных мероприятий в</w:t>
      </w:r>
      <w:r w:rsidR="001A006D">
        <w:rPr>
          <w:sz w:val="28"/>
          <w:szCs w:val="28"/>
        </w:rPr>
        <w:t xml:space="preserve"> Верхнепогроменском</w:t>
      </w:r>
      <w:proofErr w:type="gramEnd"/>
      <w:r w:rsidR="001A006D">
        <w:rPr>
          <w:sz w:val="28"/>
          <w:szCs w:val="28"/>
        </w:rPr>
        <w:t xml:space="preserve"> сельском </w:t>
      </w:r>
      <w:proofErr w:type="gramStart"/>
      <w:r w:rsidR="001A006D">
        <w:rPr>
          <w:sz w:val="28"/>
          <w:szCs w:val="28"/>
        </w:rPr>
        <w:t>поселении</w:t>
      </w:r>
      <w:proofErr w:type="gramEnd"/>
      <w:r w:rsidRPr="00412F7B">
        <w:rPr>
          <w:sz w:val="28"/>
          <w:szCs w:val="28"/>
        </w:rPr>
        <w:t xml:space="preserve"> Среднеахтубинском муниципальном районе</w:t>
      </w:r>
      <w:r w:rsidRPr="000760EA">
        <w:rPr>
          <w:sz w:val="28"/>
          <w:szCs w:val="28"/>
        </w:rPr>
        <w:t xml:space="preserve"> Волгоградской области как постоянно действующий эвакуационный орган.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1.3.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Общее руководство деятельностью эвакуационной комиссии осуществляет </w:t>
      </w:r>
      <w:r w:rsidRPr="00412F7B">
        <w:rPr>
          <w:sz w:val="28"/>
          <w:szCs w:val="28"/>
        </w:rPr>
        <w:t>глава администрации</w:t>
      </w:r>
      <w:r w:rsidR="001A006D">
        <w:rPr>
          <w:sz w:val="28"/>
          <w:szCs w:val="28"/>
        </w:rPr>
        <w:t xml:space="preserve"> Верхнепогроменского сельского поселения</w:t>
      </w:r>
      <w:r w:rsidRPr="00412F7B">
        <w:rPr>
          <w:sz w:val="28"/>
          <w:szCs w:val="28"/>
        </w:rPr>
        <w:t xml:space="preserve"> Среднеахтубинского муниципального района</w:t>
      </w:r>
      <w:r w:rsidRPr="000760EA">
        <w:rPr>
          <w:sz w:val="28"/>
          <w:szCs w:val="28"/>
        </w:rPr>
        <w:t xml:space="preserve"> Волгоградской области. Непосредственное руководство эвакуационной комиссией возлагается на </w:t>
      </w:r>
      <w:r w:rsidR="001A006D">
        <w:rPr>
          <w:sz w:val="28"/>
          <w:szCs w:val="28"/>
        </w:rPr>
        <w:t>главного специалиста</w:t>
      </w:r>
      <w:r w:rsidRPr="00412F7B">
        <w:rPr>
          <w:sz w:val="28"/>
          <w:szCs w:val="28"/>
        </w:rPr>
        <w:t xml:space="preserve"> администрации</w:t>
      </w:r>
      <w:r w:rsidR="001A006D">
        <w:rPr>
          <w:sz w:val="28"/>
          <w:szCs w:val="28"/>
        </w:rPr>
        <w:t xml:space="preserve"> Верхнепогроменского сельского поселения</w:t>
      </w:r>
      <w:r w:rsidRPr="00412F7B">
        <w:rPr>
          <w:sz w:val="28"/>
          <w:szCs w:val="28"/>
        </w:rPr>
        <w:t xml:space="preserve"> Среднеахтубинского муниципального района</w:t>
      </w:r>
      <w:r w:rsidRPr="000760EA">
        <w:rPr>
          <w:sz w:val="28"/>
          <w:szCs w:val="28"/>
        </w:rPr>
        <w:t xml:space="preserve"> Волгоградской области.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1.4.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Эвакуационная комиссия работает во взаимодействии с </w:t>
      </w:r>
      <w:r w:rsidRPr="00412F7B">
        <w:rPr>
          <w:sz w:val="28"/>
          <w:szCs w:val="28"/>
        </w:rPr>
        <w:t>отделом по делам ГО и ЧС администрации</w:t>
      </w:r>
      <w:r w:rsidR="001A006D">
        <w:rPr>
          <w:sz w:val="28"/>
          <w:szCs w:val="28"/>
        </w:rPr>
        <w:t xml:space="preserve"> Верхнепогроменского сельского поселения</w:t>
      </w:r>
      <w:r w:rsidRPr="00412F7B">
        <w:rPr>
          <w:sz w:val="28"/>
          <w:szCs w:val="28"/>
        </w:rPr>
        <w:t xml:space="preserve"> Среднеахтубинского муниципального района</w:t>
      </w:r>
      <w:r w:rsidRPr="000760EA">
        <w:rPr>
          <w:sz w:val="28"/>
          <w:szCs w:val="28"/>
        </w:rPr>
        <w:t>, который осуществляет организационно-методическое обеспечение ее деятельности.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1.5.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0760EA">
        <w:rPr>
          <w:sz w:val="28"/>
          <w:szCs w:val="28"/>
        </w:rPr>
        <w:t xml:space="preserve">Эвакуационная комиссия в своей деятельности руководствуется Федеральным законом от 12 февраля 1998 г. N 28-ФЗ "О гражданской обороне", постановлением Правительства Российской Федерации от 22 июня 2004 г. N 303 "О порядке эвакуации населения, материальных и культурных ценностей в безопасные районы", </w:t>
      </w:r>
      <w:r w:rsidRPr="00412F7B">
        <w:rPr>
          <w:sz w:val="28"/>
          <w:szCs w:val="28"/>
        </w:rPr>
        <w:t xml:space="preserve">постановлением Главы администрации Волгоградской области </w:t>
      </w:r>
      <w:r w:rsidRPr="000760EA">
        <w:rPr>
          <w:sz w:val="28"/>
          <w:szCs w:val="28"/>
        </w:rPr>
        <w:t>от 19 мая 2006 г. N 562</w:t>
      </w:r>
      <w:r w:rsidRPr="00412F7B">
        <w:rPr>
          <w:sz w:val="28"/>
          <w:szCs w:val="28"/>
        </w:rPr>
        <w:t xml:space="preserve"> «Об эвакуационной комиссии Волгоградской области»,</w:t>
      </w:r>
      <w:r w:rsidR="001A006D">
        <w:rPr>
          <w:sz w:val="28"/>
          <w:szCs w:val="28"/>
        </w:rPr>
        <w:t xml:space="preserve"> постановлением администрации Среднеахтубинского</w:t>
      </w:r>
      <w:proofErr w:type="gramEnd"/>
      <w:r w:rsidR="001A006D">
        <w:rPr>
          <w:sz w:val="28"/>
          <w:szCs w:val="28"/>
        </w:rPr>
        <w:t xml:space="preserve"> муниципального района от 17 мая 2017 г. № 319 «Об </w:t>
      </w:r>
      <w:r w:rsidR="001A006D">
        <w:rPr>
          <w:sz w:val="28"/>
          <w:szCs w:val="28"/>
        </w:rPr>
        <w:lastRenderedPageBreak/>
        <w:t xml:space="preserve">эвакуационной комиссии </w:t>
      </w:r>
      <w:r w:rsidR="001A006D" w:rsidRPr="00412F7B">
        <w:rPr>
          <w:sz w:val="28"/>
          <w:szCs w:val="28"/>
        </w:rPr>
        <w:t>Среднеахтубинского муниципального района</w:t>
      </w:r>
      <w:r w:rsidR="001A006D" w:rsidRPr="000760EA">
        <w:rPr>
          <w:sz w:val="28"/>
          <w:szCs w:val="28"/>
        </w:rPr>
        <w:t xml:space="preserve"> Волгоградской области</w:t>
      </w:r>
      <w:r w:rsidR="001A006D">
        <w:rPr>
          <w:sz w:val="28"/>
          <w:szCs w:val="28"/>
        </w:rPr>
        <w:t>» и</w:t>
      </w:r>
      <w:r w:rsidRPr="00412F7B">
        <w:rPr>
          <w:sz w:val="28"/>
          <w:szCs w:val="28"/>
        </w:rPr>
        <w:t xml:space="preserve"> </w:t>
      </w:r>
      <w:r w:rsidRPr="000760EA">
        <w:rPr>
          <w:sz w:val="28"/>
          <w:szCs w:val="28"/>
        </w:rPr>
        <w:t>другими нормативными правовыми актами Российской Федерации, Волгоградской области и настоящим Положением.</w:t>
      </w:r>
    </w:p>
    <w:p w:rsidR="003A195B" w:rsidRPr="000760EA" w:rsidRDefault="003A195B" w:rsidP="003A195B">
      <w:pPr>
        <w:jc w:val="center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2.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Основные задачи эвакуационной комиссии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2.1.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В мирное время: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 xml:space="preserve">разработка совместно с </w:t>
      </w:r>
      <w:r w:rsidRPr="00412F7B">
        <w:rPr>
          <w:sz w:val="28"/>
          <w:szCs w:val="28"/>
        </w:rPr>
        <w:t>отделом по делам ГО и ЧС администрации</w:t>
      </w:r>
      <w:r w:rsidR="003C7352">
        <w:rPr>
          <w:sz w:val="28"/>
          <w:szCs w:val="28"/>
        </w:rPr>
        <w:t xml:space="preserve"> Верхнепогроменского сельского поселения</w:t>
      </w:r>
      <w:r w:rsidRPr="00412F7B">
        <w:rPr>
          <w:sz w:val="28"/>
          <w:szCs w:val="28"/>
        </w:rPr>
        <w:t xml:space="preserve"> Среднеахтубинского муниципального района</w:t>
      </w:r>
      <w:r w:rsidRPr="000760EA">
        <w:rPr>
          <w:sz w:val="28"/>
          <w:szCs w:val="28"/>
        </w:rPr>
        <w:t xml:space="preserve"> и ежегодное уточнение плана эвакуации населения </w:t>
      </w:r>
      <w:r w:rsidR="003C7352">
        <w:rPr>
          <w:sz w:val="28"/>
          <w:szCs w:val="28"/>
        </w:rPr>
        <w:t>Верхнепогроменского сельского поселения</w:t>
      </w:r>
      <w:r w:rsidRPr="000760EA">
        <w:rPr>
          <w:sz w:val="28"/>
          <w:szCs w:val="28"/>
        </w:rPr>
        <w:t xml:space="preserve"> в военное время и плана эвакуации (отселения) населения </w:t>
      </w:r>
      <w:r w:rsidR="003C7352">
        <w:rPr>
          <w:sz w:val="28"/>
          <w:szCs w:val="28"/>
        </w:rPr>
        <w:t>Верхнепогроменского сельского поселения</w:t>
      </w:r>
      <w:r w:rsidRPr="000760EA">
        <w:rPr>
          <w:sz w:val="28"/>
          <w:szCs w:val="28"/>
        </w:rPr>
        <w:t xml:space="preserve"> при угрозе и возникновении чрезвычайных ситуаций природного и техногенного характера;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созданием, комплектованием и подготовкой подчиненных эвакуационных органов;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выбор безопасных районов размещения эвакуируемого населения, материальных и культурных ценностей в загородной зоне;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ходом разработки планов эвакуации, а также планов приема и размещения, первоочередного жизнеобеспечения в загородной зоне эвакуируемого населения;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участие в проверках готовности подчиненных эвакуационных органов к проведению эвакуационных мероприятий. Периодическое проведение заседаний, на которых анализируются результаты проверок;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участие в учениях по вопросам гражданской обороны и защиты населения от чрезвычайных ситуаций природного и техногенного характера с целью проверки реальности разрабатываемых эвакуационных документов и приобретения практических навыков по организации и проведению эвакуационных мероприятий;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подготовкой загородной зоны к приему и размещению населения, материальных и культурных ценностей;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разработка и учет эвакуационных документов.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2.2.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При переводе гражданской обороны с </w:t>
      </w:r>
      <w:proofErr w:type="gramStart"/>
      <w:r w:rsidRPr="000760EA">
        <w:rPr>
          <w:sz w:val="28"/>
          <w:szCs w:val="28"/>
        </w:rPr>
        <w:t>мирного</w:t>
      </w:r>
      <w:proofErr w:type="gramEnd"/>
      <w:r w:rsidRPr="000760EA">
        <w:rPr>
          <w:sz w:val="28"/>
          <w:szCs w:val="28"/>
        </w:rPr>
        <w:t xml:space="preserve"> на военное время: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приведением в готовность системы управления, оповещения и связи, а также развертыванием эвакуационных органов;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уточнение категорий и численности эвакуируемого населения;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уточнение планов эвакуации, порядка и осуществления всех видов обеспечения эвакуации;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подготовкой к вывозу в загородную зону медицинских учреждений, материальных и культурных ценностей;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подготовкой транспортных средств, выделяемых для вывоза населения в пункты его размещения в безопасных районах;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приведением в готовность имеющихся защитных сооружений;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 xml:space="preserve">уточнение с </w:t>
      </w:r>
      <w:proofErr w:type="spellStart"/>
      <w:r w:rsidRPr="000760EA">
        <w:rPr>
          <w:sz w:val="28"/>
          <w:szCs w:val="28"/>
        </w:rPr>
        <w:t>эвакоприемными</w:t>
      </w:r>
      <w:proofErr w:type="spellEnd"/>
      <w:r w:rsidRPr="000760EA">
        <w:rPr>
          <w:sz w:val="28"/>
          <w:szCs w:val="28"/>
        </w:rPr>
        <w:t xml:space="preserve"> комиссиями планов приема, размещения и первоочередного жизнеобеспечения населения в загородной зоне.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С получением распоряжения о проведении эвакуации: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работой эвакуационных органов по обеспечению своевременного оповещения, сбору и отправке эвакуируемого населения в безопасные районы;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lastRenderedPageBreak/>
        <w:t xml:space="preserve">организация и </w:t>
      </w: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работой по всестороннему обеспечению эвакуационных мероприятий, приему, размещению и первоочередному жизнеобеспечению эвакуированного населения в загородной зоне;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организация взаимодействия с соседними регионами по вопросам приема и размещения населения, эвакуируемого на их территорию;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организация взаимодействия с органами военного управления по вопросам организации, обеспечения и проведения эвакуационных мероприятий;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оказание необходимой помощи эвакуационным органам в обеспечении и проведении эвакуационных мероприятий;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выполнением плана эвакуации, выработкой предложений по корректировке плана эвакуации;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 xml:space="preserve">сбор и обобщение данных об эвакуации населения, материальных и культурных ценностей, доклад </w:t>
      </w:r>
      <w:r w:rsidR="003C7352">
        <w:rPr>
          <w:sz w:val="28"/>
          <w:szCs w:val="28"/>
        </w:rPr>
        <w:t>главе Верхнепогроменского сельского поселения</w:t>
      </w:r>
      <w:r w:rsidRPr="000760EA">
        <w:rPr>
          <w:sz w:val="28"/>
          <w:szCs w:val="28"/>
        </w:rPr>
        <w:t>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2.3.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При угрозе возникновения чрезвычайных ситуаций природного и техногенного характера в мирное время: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планирование приема и размещения эвакуируемого населения;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проверка готовности систем связи и оповещения;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уточнение численности населения, подлежащего эвакуации;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приведение в готовность к развертыванию эвакуационных органов;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готовностью транспорта к обеспечению эвакуационных мероприятий;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готовностью имеющихся защитных сооружений;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готовностью пунктов (мест) размещения в безопасных районах, пунктах временного проживания.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С получением распоряжения о проведении эвакуационных мероприятий: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организация управления и связи в ходе проведения эвакуационных мероприятий;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организация транспортного обеспечения;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организация дозиметрического контроля, санитарной обработки населения, специальной обработки техники и одежды (при необходимости);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организация приема, учета и отправки в районы (места) размещения эвакуируемого населения;</w:t>
      </w:r>
    </w:p>
    <w:p w:rsidR="003A195B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организация первоочередного жизнеобеспечения населения.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</w:p>
    <w:p w:rsidR="003A195B" w:rsidRPr="000760EA" w:rsidRDefault="003A195B" w:rsidP="003A195B">
      <w:pPr>
        <w:jc w:val="center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3.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Права эвакуационной комиссии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Эвакуационная комиссия имеет право: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3.1.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В пределах своей компетенции принимать решения, обязательные для выполнения учреждениями, организациями и предприятиями на территории </w:t>
      </w:r>
      <w:r w:rsidR="003C7352">
        <w:rPr>
          <w:sz w:val="28"/>
          <w:szCs w:val="28"/>
        </w:rPr>
        <w:t>Верхнепогроменского сельского поселения</w:t>
      </w:r>
      <w:r w:rsidRPr="000760EA">
        <w:rPr>
          <w:sz w:val="28"/>
          <w:szCs w:val="28"/>
        </w:rPr>
        <w:t>, связанные с планированием и всесторонней подготовкой к проведению эвакуационных мероприятий.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3.2.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Запрашивать у </w:t>
      </w:r>
      <w:r w:rsidR="003C7352">
        <w:rPr>
          <w:sz w:val="28"/>
          <w:szCs w:val="28"/>
        </w:rPr>
        <w:t>главы Верхнепогроменского сельского поселения</w:t>
      </w:r>
      <w:r w:rsidRPr="000760EA">
        <w:rPr>
          <w:sz w:val="28"/>
          <w:szCs w:val="28"/>
        </w:rPr>
        <w:t xml:space="preserve">, учреждений, организаций и предприятий, расположенных на территории </w:t>
      </w:r>
      <w:r w:rsidRPr="00412F7B">
        <w:rPr>
          <w:sz w:val="28"/>
          <w:szCs w:val="28"/>
        </w:rPr>
        <w:t>Среднеахтубинского муниципального района</w:t>
      </w:r>
      <w:r w:rsidRPr="000760EA">
        <w:rPr>
          <w:sz w:val="28"/>
          <w:szCs w:val="28"/>
        </w:rPr>
        <w:t>, необходимые данные для изучения и принятия решений по вопросам рассредоточения и эвакуации населения, материальных и культурных ценностей.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lastRenderedPageBreak/>
        <w:t>3.3.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Заслушивать должностных лиц органов исполнительной власти </w:t>
      </w:r>
      <w:r w:rsidRPr="00412F7B">
        <w:rPr>
          <w:sz w:val="28"/>
          <w:szCs w:val="28"/>
        </w:rPr>
        <w:t>Среднеахтубинского муниципального района</w:t>
      </w:r>
      <w:r w:rsidRPr="000760EA">
        <w:rPr>
          <w:sz w:val="28"/>
          <w:szCs w:val="28"/>
        </w:rPr>
        <w:t xml:space="preserve">, учреждений, организаций и предприятий, расположенных на территории </w:t>
      </w:r>
      <w:r w:rsidR="003C7352">
        <w:rPr>
          <w:sz w:val="28"/>
          <w:szCs w:val="28"/>
        </w:rPr>
        <w:t>Верхнепогроменского сельского поселения</w:t>
      </w:r>
      <w:r w:rsidRPr="000760EA">
        <w:rPr>
          <w:sz w:val="28"/>
          <w:szCs w:val="28"/>
        </w:rPr>
        <w:t>, по вопросам обеспечения эвакуационных мероприятий, проводить в установленном порядке совещания с представителями эвакуационных органов.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3.4.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Осуществлять </w:t>
      </w:r>
      <w:proofErr w:type="gramStart"/>
      <w:r w:rsidRPr="000760EA">
        <w:rPr>
          <w:sz w:val="28"/>
          <w:szCs w:val="28"/>
        </w:rPr>
        <w:t>контроль за</w:t>
      </w:r>
      <w:proofErr w:type="gramEnd"/>
      <w:r w:rsidRPr="000760EA">
        <w:rPr>
          <w:sz w:val="28"/>
          <w:szCs w:val="28"/>
        </w:rPr>
        <w:t xml:space="preserve"> деятельностью эвакуационных органов на территории </w:t>
      </w:r>
      <w:r w:rsidRPr="00412F7B">
        <w:rPr>
          <w:sz w:val="28"/>
          <w:szCs w:val="28"/>
        </w:rPr>
        <w:t>Среднеахтубинского муниципального района</w:t>
      </w:r>
      <w:r w:rsidRPr="000760EA">
        <w:rPr>
          <w:sz w:val="28"/>
          <w:szCs w:val="28"/>
        </w:rPr>
        <w:t xml:space="preserve"> по вопросам организации планирования и всесторонней подготовки к проведению эвакуационных мероприятий.</w:t>
      </w:r>
    </w:p>
    <w:p w:rsidR="003A195B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3.5.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Привлекать органы исполнительной власти </w:t>
      </w:r>
      <w:r w:rsidRPr="00412F7B">
        <w:rPr>
          <w:sz w:val="28"/>
          <w:szCs w:val="28"/>
        </w:rPr>
        <w:t>Среднеахтубинского муниципального района</w:t>
      </w:r>
      <w:r w:rsidRPr="000760EA">
        <w:rPr>
          <w:sz w:val="28"/>
          <w:szCs w:val="28"/>
        </w:rPr>
        <w:t>, учреждения, организации и предприятия к выполнению задач, указанных в разделе 2 настоящего Положения.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</w:p>
    <w:p w:rsidR="003A195B" w:rsidRPr="000760EA" w:rsidRDefault="003A195B" w:rsidP="003A195B">
      <w:pPr>
        <w:jc w:val="center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4.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Организационная структура эвакуационной комиссии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4.1.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В организационную структуру эвакуационной комиссии входят: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руководство эвакуационной комиссии;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группа оповещения и связи;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группа учета эвакуируемого населения и информации;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группа транспортного и дорожного обеспечения;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группа организации размещения эвакуируемого населения;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группа первоочередного жизнеобеспечения эвакуируемого населения;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группа эвакуации материальных и культурных ценностей.</w:t>
      </w:r>
    </w:p>
    <w:p w:rsidR="003A195B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4.2.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В состав эвакуационной комиссии назначаются сотрудники органов исполнительной власти </w:t>
      </w:r>
      <w:r w:rsidR="003C7352">
        <w:rPr>
          <w:sz w:val="28"/>
          <w:szCs w:val="28"/>
        </w:rPr>
        <w:t>Верхнепогроменского сельского поселения</w:t>
      </w:r>
      <w:r w:rsidRPr="000760EA">
        <w:rPr>
          <w:sz w:val="28"/>
          <w:szCs w:val="28"/>
        </w:rPr>
        <w:t>, головного предприятия связи, объектов экономики, участвующих в обеспечении эвакуационных мероприятий, за исключением лиц, имеющих мобилизационные предписания.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</w:p>
    <w:p w:rsidR="003A195B" w:rsidRPr="000760EA" w:rsidRDefault="003A195B" w:rsidP="003A195B">
      <w:pPr>
        <w:jc w:val="center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5.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Порядок работы эвакуационной комиссии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5.1.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Председатель эвакуационной комиссии несет персональную ответственность за выполнение возложенных на эвакуационную комиссию задач в мирное, в случае чрезвычайных ситуаций и в военное время.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5.2.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 xml:space="preserve">Работа эвакуационной комиссии осуществляется по годовым планам работы. Планы работы эвакуационной комиссии готовит ответственный секретарь эвакуационной комиссии совместно с </w:t>
      </w:r>
      <w:r w:rsidRPr="00412F7B">
        <w:rPr>
          <w:sz w:val="28"/>
          <w:szCs w:val="28"/>
        </w:rPr>
        <w:t xml:space="preserve">отделом по делам ГО и ЧС администрации </w:t>
      </w:r>
      <w:r w:rsidR="003C7352">
        <w:rPr>
          <w:sz w:val="28"/>
          <w:szCs w:val="28"/>
        </w:rPr>
        <w:t>Верхнепогроменского сельского поселения</w:t>
      </w:r>
      <w:r w:rsidRPr="000760EA">
        <w:rPr>
          <w:sz w:val="28"/>
          <w:szCs w:val="28"/>
        </w:rPr>
        <w:t>. Утверждает планы председатель эвакуационной комиссии.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5.3.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Решения эвакуационной комиссии оформляются протоколами эвакуационной комиссии и подписываются председателем эвакуационной комиссии и секретарем эвакуационной комиссии.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5.4.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Заседания эвакуационной комиссии проводятся не реже одного раза в квартал под руководством председателя эвакуационной комиссии. Заседания и проекты протоколов эвакуационной комиссии готовит рабочий аппарат эвакуационной комиссии.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5.5.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Отдельные плановые и внеплановые заседания эвакуационной комиссии может проводить заместитель председателя эвакуационной комиссии по поручению председателя эвакуационной комиссии.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lastRenderedPageBreak/>
        <w:t>5.6.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К особенностям организации работы членов эвакуационной комиссии относится обязательность их постоянной готовности к прибытию на рабочие места (установленные места сбора) в следующие временные нормативы: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в рабочее время - 30 минут;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в нерабочее время - 1 час 30 минут (2 часа в зимний период).</w:t>
      </w:r>
    </w:p>
    <w:p w:rsidR="003A195B" w:rsidRPr="000760EA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C63E2C">
        <w:rPr>
          <w:bCs/>
          <w:sz w:val="28"/>
          <w:szCs w:val="28"/>
          <w:bdr w:val="none" w:sz="0" w:space="0" w:color="auto" w:frame="1"/>
        </w:rPr>
        <w:t>6.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760EA">
        <w:rPr>
          <w:sz w:val="28"/>
          <w:szCs w:val="28"/>
        </w:rPr>
        <w:t>Финансирование</w:t>
      </w:r>
    </w:p>
    <w:p w:rsidR="003A195B" w:rsidRPr="00412F7B" w:rsidRDefault="003A195B" w:rsidP="003A195B">
      <w:pPr>
        <w:ind w:firstLine="709"/>
        <w:jc w:val="both"/>
        <w:textAlignment w:val="baseline"/>
        <w:rPr>
          <w:sz w:val="28"/>
          <w:szCs w:val="28"/>
        </w:rPr>
      </w:pPr>
      <w:r w:rsidRPr="000760EA">
        <w:rPr>
          <w:sz w:val="28"/>
          <w:szCs w:val="28"/>
        </w:rPr>
        <w:t>Организационно-техническое обеспечение деятельности эвакуационной комиссии осуществляется за счет средств, предусмотренных на эти цели в бюджете</w:t>
      </w:r>
      <w:r w:rsidRPr="00412F7B">
        <w:rPr>
          <w:sz w:val="28"/>
          <w:szCs w:val="28"/>
        </w:rPr>
        <w:t xml:space="preserve"> администрации </w:t>
      </w:r>
      <w:r w:rsidR="003C7352">
        <w:rPr>
          <w:sz w:val="28"/>
          <w:szCs w:val="28"/>
        </w:rPr>
        <w:t>Верхнепогроменского сельского поселения</w:t>
      </w:r>
      <w:r w:rsidRPr="000760EA">
        <w:rPr>
          <w:sz w:val="28"/>
          <w:szCs w:val="28"/>
        </w:rPr>
        <w:t>.</w:t>
      </w:r>
    </w:p>
    <w:p w:rsidR="003A195B" w:rsidRPr="00420E6E" w:rsidRDefault="003A195B" w:rsidP="003A195B">
      <w:pPr>
        <w:jc w:val="center"/>
        <w:rPr>
          <w:sz w:val="28"/>
          <w:szCs w:val="28"/>
        </w:rPr>
      </w:pPr>
    </w:p>
    <w:p w:rsidR="003A195B" w:rsidRPr="00420E6E" w:rsidRDefault="003A195B" w:rsidP="003A195B">
      <w:pPr>
        <w:jc w:val="both"/>
        <w:rPr>
          <w:sz w:val="28"/>
          <w:szCs w:val="28"/>
          <w:u w:val="single"/>
        </w:rPr>
      </w:pPr>
    </w:p>
    <w:p w:rsidR="00490F09" w:rsidRDefault="00490F09" w:rsidP="00490F09">
      <w:pPr>
        <w:jc w:val="both"/>
        <w:rPr>
          <w:sz w:val="28"/>
          <w:szCs w:val="28"/>
        </w:rPr>
      </w:pPr>
    </w:p>
    <w:p w:rsidR="00490F09" w:rsidRDefault="00490F09" w:rsidP="00490F09">
      <w:pPr>
        <w:jc w:val="both"/>
        <w:rPr>
          <w:sz w:val="28"/>
          <w:szCs w:val="28"/>
        </w:rPr>
      </w:pPr>
    </w:p>
    <w:p w:rsidR="00490F09" w:rsidRDefault="00490F09" w:rsidP="00490F09">
      <w:pPr>
        <w:jc w:val="both"/>
        <w:rPr>
          <w:sz w:val="28"/>
          <w:szCs w:val="28"/>
        </w:rPr>
      </w:pPr>
    </w:p>
    <w:p w:rsidR="00490F09" w:rsidRDefault="00490F09" w:rsidP="00490F0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Верхнепогроменского </w:t>
      </w:r>
    </w:p>
    <w:p w:rsidR="00994146" w:rsidRPr="000620A2" w:rsidRDefault="00490F09" w:rsidP="000620A2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К.К. Башулов</w:t>
      </w:r>
    </w:p>
    <w:sectPr w:rsidR="00994146" w:rsidRPr="000620A2" w:rsidSect="009A007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F09"/>
    <w:rsid w:val="000620A2"/>
    <w:rsid w:val="000668A2"/>
    <w:rsid w:val="00103A9A"/>
    <w:rsid w:val="001A006D"/>
    <w:rsid w:val="001F0121"/>
    <w:rsid w:val="003A195B"/>
    <w:rsid w:val="003C7352"/>
    <w:rsid w:val="00490F09"/>
    <w:rsid w:val="004B50EF"/>
    <w:rsid w:val="00557472"/>
    <w:rsid w:val="00572EC9"/>
    <w:rsid w:val="005F6A71"/>
    <w:rsid w:val="00601165"/>
    <w:rsid w:val="00611437"/>
    <w:rsid w:val="00640488"/>
    <w:rsid w:val="00664CBB"/>
    <w:rsid w:val="007A3B7B"/>
    <w:rsid w:val="00882417"/>
    <w:rsid w:val="008E52BD"/>
    <w:rsid w:val="00984C87"/>
    <w:rsid w:val="00994146"/>
    <w:rsid w:val="009A0074"/>
    <w:rsid w:val="00A338AE"/>
    <w:rsid w:val="00AE5481"/>
    <w:rsid w:val="00B04ADD"/>
    <w:rsid w:val="00B579CD"/>
    <w:rsid w:val="00B830FC"/>
    <w:rsid w:val="00CB5865"/>
    <w:rsid w:val="00E05774"/>
    <w:rsid w:val="00EC712A"/>
    <w:rsid w:val="00F409F7"/>
    <w:rsid w:val="00FC300F"/>
    <w:rsid w:val="00FC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F0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90F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F0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490F09"/>
    <w:rPr>
      <w:b/>
      <w:bCs/>
    </w:rPr>
  </w:style>
  <w:style w:type="table" w:styleId="a7">
    <w:name w:val="Table Grid"/>
    <w:basedOn w:val="a1"/>
    <w:uiPriority w:val="59"/>
    <w:rsid w:val="00490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3A195B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3A195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rsid w:val="003A1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2017-06-07T11:04:00Z</cp:lastPrinted>
  <dcterms:created xsi:type="dcterms:W3CDTF">2017-06-05T08:22:00Z</dcterms:created>
  <dcterms:modified xsi:type="dcterms:W3CDTF">2017-06-08T12:03:00Z</dcterms:modified>
</cp:coreProperties>
</file>