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noProof/>
          <w:color w:val="383838"/>
          <w:sz w:val="28"/>
          <w:szCs w:val="28"/>
          <w:lang w:eastAsia="ru-RU"/>
        </w:rPr>
        <w:drawing>
          <wp:inline distT="0" distB="0" distL="0" distR="0">
            <wp:extent cx="857250" cy="857250"/>
            <wp:effectExtent l="19050" t="0" r="0" b="0"/>
            <wp:docPr id="1" name="Рисунок 1" descr="http://xn--b1acfaba8aogehbegmfv5d.xn--p1ai/images/stories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cfaba8aogehbegmfv5d.xn--p1ai/images/stories/previ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 xml:space="preserve">А Д М И Н И С Т </w:t>
      </w:r>
      <w:proofErr w:type="gramStart"/>
      <w:r w:rsidRPr="002F72DE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Р</w:t>
      </w:r>
      <w:proofErr w:type="gramEnd"/>
      <w:r w:rsidRPr="002F72DE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 xml:space="preserve"> А Ц И Я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ВЕРХНЕПОГРОМЕНСКОГО СЕЛЬСКОГО ПОСЕЛЕНИЯ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СРЕДНЕАХТУБИНСКОГО  РАЙОНА  ВОЛГОГРАДСКОЙ  ОБЛАСТИ</w:t>
      </w:r>
    </w:p>
    <w:p w:rsid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proofErr w:type="gramEnd"/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С Т А Н О В Л Е Н И Е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от  05.05.2015 г.    №  36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утверждении Положения о порядке проведения антикоррупционной экспертизы правовых актов администрации Верхнепогроменского сельского поселения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На основании Федерального закона от 25.12.2008 г. № 273-ФЗ «О противодействии коррупции», постановления Правительства Российской Федерации от 26 февраля 2010 г. № 96 «Об антикоррупционной экспертизе нормативных правовых актов и проектов нормативных правовых актов», в целях организации деятельности администрации Верхнепогроменского сельского поселения по предупреждению включения в проекты нормативных правовых актов администрации Верхнепогроменского сельского поселения положений, способствующих созданию условий для проявления коррупции</w:t>
      </w:r>
      <w:proofErr w:type="gramEnd"/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spellStart"/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</w:t>
      </w:r>
      <w:proofErr w:type="spellEnd"/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о с т 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о в л я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ю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: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1. Утвердить прилагаемое Положение о порядке проведения антикоррупционной экспертизы правовых актов и их проектов администрации Верхнепогроменского сельского поселения.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2. Утвердить прилагаемую Методику проведения антикоррупционной экспертизы проектов нормативных правовых актов и их проектов администрации Верхнепогроменского сельского поселения.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 Образовать при администрации Верхнепогроменского сельского поселения комиссию по проведению экспертизы нормативных правовых актов и их проектов администрации Верхнепогроменского сельского поселения и утвердить её состав согласно приложению 1.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4. Признать утратившим силу постановление администрации Верхнепогроменского сельского поселения от 27.08.2009 г. № 50 «Об утверждении порядка проведения антикоррупционной экспертизы нормативных правовых актов (проектов нормативных правовых актов) в администрации Верхнепогроменского сельского поселении».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5.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Контроль за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Глава Верхнепогроменского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сельского поселения                                                          К.К.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Башулов</w:t>
      </w:r>
      <w:proofErr w:type="spellEnd"/>
    </w:p>
    <w:p w:rsidR="002F72DE" w:rsidRPr="002F72DE" w:rsidRDefault="002F72DE" w:rsidP="002F72D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Утверждено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постановлением администрации Верхнепогроменского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сельского поселения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от 05.05.2015 г. № 36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порядке проведения антикоррупционной экспертизы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правовых актов и их проектов администрации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Верхнепогроменского сельского поселения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I. ОБЩИЕ ПОЛОЖЕНИЯ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1.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Настоящим Положением устанавливается порядок проведения антикоррупционной экспертизы муниципальных правовых актов (далее – правовых актов) и проектов муниципальных правовых актов (далее – проектов правовых актов) администрации Верхнепогроменского сельского поселения (далее – поселение) на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коррупциогенность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(далее -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антикоррупционная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экспертиза) и порядок составления и направления заключений о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коррупциогенности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правовых актов и проектов правовых актов органам местного самоуправления поселения и их должностным лицам.</w:t>
      </w:r>
      <w:proofErr w:type="gramEnd"/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2. Антикоррупционная экспертиза направлена на выявление нормативных положений, способствующих возникновению коррупционных отношений в деятельности органов местного самоуправления поселения, иных органов и организаций поселения и их должностных лиц, а также на устранение из правовых актов факторов, повышающих вероятность коррупционных действий.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 Антикоррупционная экспертиза проводится на основе следующих принципов: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 приоритет прав и свобод человека и гражданина в деятельности органов государственной власти и органов местного самоуправления;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 обязательность проведения антикоррупционной экспертизы в отношении проектов правовых актов, затрагивающих права, свободы и обязанности человека и гражданина;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 соблюдение баланса защиты прав и свобод граждан и эффективности деятельности органов публичной власти;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- объективность,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мотивированность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 законность экспертных заключений;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 гласность и учет общественного мнения при проведении экспертизы.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4. Антикоррупционная экспертиза проектов правовых актов проводится в срок до трех дней со дня поступления проекта правового акта уполномоченному лицу на экспертизу. Указанный срок может быть продлен главой поселения, но не более чем на 3 дня, по согласованию с органом или должностным лицом, направившим проект правового акта на экспертизу.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Антикоррупционная экспертиза действующих правовых актов проводится в срок до 15 дней со дня поступления уполномоченному органу правового акта на экспертизу.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II. ПРОВЕДЕНИЕ ЭКСПЕРТИЗЫ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ПРАВОВЫХ АКТОВ НА КОРРУПЦИОГЕННОСТЬ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1. Под антикоррупционной экспертизой понимается деятельность специалистов, направленная на выявление в тексте правового акта, проекта правового акта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коррупциогенных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факторов, оценку степени их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коррупциогенности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 выработку рекомендаций по их ликвидации или нейтрализации вызываемых ими коррупционных рисков.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2.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Антикоррупционную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экспертизу правовых актов, проектов правовых актов проводит ведущий специалист администрации Верхнепогроменского сельского поселения.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 Антикоррупционная экспертиза проводится в отношении проектов муниципальных правовых актов поселения, а также в отношении действующих муниципальных правовых актов поселения.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4. Обязательному направлению на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антикоррупционную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экспертизу подлежат: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проекты нормативных правовых актов поселения, затрагивающих права, свободы и обязанности граждан и организаций;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проекты постановлений администрации поселения, затрагивающих права, свободы и обязанности граждан и организаций;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проекты административных регламентов оказания муниципальных услуг и выполнения отдельных муниципальных функций;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проекты муниципальных правовых актов, определяющих функции, обязанности, права и ответственность муниципальных служащих поселения, в том числе проекты должностных инструкций муниципальных служащих поселения;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проекты муниципальных правовых актов, направленных на регулирование правоотношений: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 в сфере размещения заказов на поставку товаров (выполнение работ, оказание услуг) для муниципальных нужд поселения;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 в сфере управления и распоряжения объектами муниципальной собственности, в том числе по вопросам аренды и приватизации этих объектов;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 в сфере предоставления субсидий, преференций и иной поддержки организациям и гражданам;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проекты иных муниципальных правовых актов поселения по поручению главы поселения.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5. Решение о направлении правового акта, проекта правового акта на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антикоррупционную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экспертизу принимает глава поселения.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6. Не проводится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антикоррупционная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экспертиза отмененных или признанных утратившими силу правовых актов, а также правовых актов, в отношении которых уполномоченным лицом проводилась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антикоррупционная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экспертиза, если в дальнейшем в эти акты не вносились изменения.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7. В случае внесения изменений в проекты правовых актов, которые ранее были предметом антикоррупционной экспертизы, в отношении указанных проектов может быть проведена повторная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антикоррупционная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экспертиза по решению главы поселения.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8. При проведении антикоррупционной экспертизы предварительно устанавливается, соответствует ли направленный на экспертизу правовой акт, проект правового акта требованиям, содержащимся в пунктах настоящего Положения.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При несоблюдении условий, предусмотренных настоящим пунктом,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антикоррупционная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экспертиза не проводится, о чем орган (должностное лицо), направивший правовой акт на экспертизу, извещается уполномоченным органом в письменной форме с изложением мотивов принятого решения.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9. Уполномоченное лицо обязано установить наличие или отсутствие всех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коррупциогенных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факторов в зависимости от вида правового акта, проекта правового акта, направленного на экспертизу, характера регулируемых данным актом (проектом) общественных отношений, иных обстоятельств.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III. ПОДГОТОВКА ЗАКЛЮЧЕНИЯ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 КОРРУПЦИОГЕННОСТИ ПРАВОВОГО АКТА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1. По результатам проведения антикоррупционной экспертизы правового акта составляется мотивированное заключение о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коррупциогенности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или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некоррупциогенности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правового акта.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В случае если при проведении антикоррупционной экспертизы проекта правового акта в тексте проекта правового акта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коррупциогенных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факторов не выявлено, уполномоченным лицом осуществляется визирование проекта правового акта без составления заключения.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2. В случае выявления в тексте правового акта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коррупциогенных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факторов в заключении должен содержаться вывод о степени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коррупциогенности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правового акта и использованных способах ее оценки.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 В заключении отражаются следующие сведения: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1) дата и место подготовки заключения, данные о проводящем экспертизу уполномоченном органе (должностном лице);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2) основание для проведения экспертизы;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3) реквизиты правового акта, проходящего экспертизу;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4) перечень выявленных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коррупциогенных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факторов с указанием их признаков и соответствующих статей (пунктов, подпунктов) правового акта, проекта правового акта, в которых эти факторы выявлены;</w:t>
      </w:r>
      <w:proofErr w:type="gramEnd"/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5) оценка степени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коррупциогенности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каждого фактора в отдельности и правового акта, проекта правового акта в целом;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6) предложения о способах ликвидации или нейтрализации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коррупциогенных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факторов;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7) обоснование допустимости использования в правовом акте нормативных предписаний, которые могут служить индикаторами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коррупциогенных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факторов.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4. Выводы экспертного заключения должны соответствовать его исследовательской части.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5. В случае выявления в правовом акте, проекте правового акта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коррупциогенных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факторов, устранение которых из текста правового акта невозможно или нецелесообразно, эксперт должен это обосновать в отношении каждого фактора в отдельности и предложить возможные способы нейтрализации коррупционных рисков.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6. При обосновании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коррупциогенности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отдельных норм правового акта допускается использование данных социологических опросов, материалов судебной и административной практики.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7. Заключение оформляется на бланке администрации поселения и подписывается уполномоченным лицом.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8. Заключение о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коррупциогенности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правового акта направляется главе поселения.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9. Заключение о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коррупциогенности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проекта правового акта вместе с проектом возвращается лицу, представившему проект правового акта, для устранения замечаний.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IV. УЧАСТИЕ ОБЩЕСТВЕННЫХ ОБЪЕДИНЕНИЙ,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САМОРЕГУЛИРУЕМЫХ ОРГАНИЗАЦИЙ, ИНЫХ ОРГАНИЗАЦИЙ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 ПРОВЕДЕНИИ АНТИКОРРУПЦИОННОЙ ЭКСПЕРТИЗЫ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1. Общественные объединения,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саморегулируемые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организации, иные организации вправе обратиться главе поселения с ходатайством о проведении антикоррупционной экспертизы действующего правового акта поселения.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К ходатайству может быть приложено заключение по результатам антикоррупционной экспертизы, самостоятельно проведенной общественным объединением,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саморегулируемой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организацией, иной организацией.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2. Ходатайство рассматривается в 15-дневный срок со дня поступления главе поселения.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3. Заключение по результатам антикоррупционной экспертизы в обязательном порядке направляется общественному объединению,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саморегулируемой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организации, иной организации, направившей ходатайство о проведении экспертизы.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Утверждена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постановлением администрации Верхнепогроменского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сельского поселения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от 05.05.2015 г. № 36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МЕТОДИКА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проведения антикоррупционной экспертизы правовых актов и их проектов администрации </w:t>
      </w:r>
      <w:proofErr w:type="spellStart"/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Верхнепогроменскогосельского</w:t>
      </w:r>
      <w:proofErr w:type="spellEnd"/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поселения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I. Общие положения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Основной задачей применения настоящей методики является обеспечение проведения экспертизы проектов нормативных правовых актов и иных документов (далее - документы) в целях выявления в документах положений, способствующих созданию условий для проявления коррупции, и предотвращения включения в них указанных положений (далее - экспертиза на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коррупциогенность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).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В настоящей методике определяются правила предупреждения и выявления при подготовке и принятии документов коррупционных факторов и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коррупциогенных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норм.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Коррупционными факторами признаются положения проектов документов, которые могут способствовать проявлениям коррупции при применении документов, в том числе могут стать непосредственной основой коррупционной практики либо создавать условия легитимности коррупционных деяний, а также допускать или провоцировать их.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Коррупциогенными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нормами признаются положения проектов документов, содержащие коррупционные факторы.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 xml:space="preserve">II. Основные правила проведения экспертизы на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коррупциогенность</w:t>
      </w:r>
      <w:proofErr w:type="spellEnd"/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Эффективность проведения экспертизы на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коррупциогенность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определяется ее системностью, достоверностью и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проверяемостью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результатов.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Для обеспечения системности, достоверности и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проверяемости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результатов экспертизы на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коррупциогенность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необходимо проводить экспертизу каждой нормы проекта документа на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коррупциогенность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 излагать ее результаты единообразно с учетом состава и последовательности коррупционных факторов.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По результатам экспертизы на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коррупциогенность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составляется экспертное заключение, в котором отражаются все выявленные положения проекта документа, способствующие созданию условий для проявления коррупции, с указанием структурных единиц проекта документа (разделы, главы, статьи, части, пункты, подпункты, абзацы) и соответствующих коррупционных факторов. В экспертном заключении могут быть отражены возможные негативные последствия сохранения в проекте документа выявленных коррупционных факторов.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Выявленные при проведении экспертизы на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коррупциогенность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положения, не относящиеся в соответствии с настоящей методикой к коррупционным факторам, но которые могут способствовать созданию  условий для проявления коррупции, указываются в экспертном заключении.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III. Коррупционные факторы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Коррупционными факторами являются: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а) факторы, связанные с реализацией полномочий органа местного  самоуправления;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б) факторы, связанные с наличием правовых пробелов;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в) факторы системного характера.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Факторы, связанные с реализацией полномочий органа местного самоуправления, выражаются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: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а) широте дискреционных полномочий - отсутствии или неопределенности сроков, условий или оснований принятия решения, наличии дублирующих полномочий органов местного самоуправления (их должностных лиц);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б)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определении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компетенции по формуле «вправе» - диспозитивном установлении возможности совершения органами местного самоуправления (их должностными лицами) действий в отношении граждан и организаций;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в)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наличии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завышенных требований к лицу, предъявляемых для реализации принадлежащего ему права, - установлении неопределенных, трудновыполнимых и обременительных требований к гражданам и организациям;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г)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злоупотреблении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правом заявителя органами  местного самоуправления (их должностными лицами) - отсутствии четкой регламентации прав граждан и организаций;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) выборочном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изменении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объема прав - возможности необоснованного установления исключений из общего порядка для граждан и организаций по усмотрению органов местного самоуправления (их должностных лиц);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е) чрезмерной свободе подзаконного нормотворчества - наличии бланкетных и отсылочных норм, приводящем к принятию подзаконных актов, вторгающихся в компетенцию органа государственной власти или органа местного самоуправления, принявшего первоначальный нормативный правовой акт;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ж)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принятии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нормативного правового акта сверх компетенции - нарушении компетенции органов местного самоуправления (их должностных лиц) при принятии нормативных правовых актов;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spellStart"/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з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) заполнении законодательных пробелов при помощи подзаконных актов в отсутствие законодательной делегации соответствующих полномочий - установлении общеобязательных правил поведения в подзаконном акте в условиях отсутствия закона;</w:t>
      </w:r>
      <w:proofErr w:type="gramEnd"/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и) юридико-лингвистической неопределенности - употреблении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неустоявшихся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 двусмысленных терминов и категорий оценочного характера.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Факторы, связанные с правовыми пробелами, свидетельствуют об отсутствии правового регулирования некоторых вопросов в проекте документа и выражаются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: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а)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существовании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собственно пробела в правовом регулировании - отсутствии в проекте документа нормы, регулирующей определенные правоотношения, виды деятельности и так далее;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б)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отсутствии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административных процедур - отсутствии порядка совершения органами местного самоуправления (их должностными лицами) определенных действий либо одного из элементов такого порядка;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в)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отказе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от конкурсных (аукционных) процедур - закреплении административного порядка предоставления права (блага);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г) отсутствии запретов и ограничений для  органов местного самоуправления (их должностных лиц) - отсутствии превентивных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антикоррупционных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норм, определяющих статус государственных (муниципальных) служащих в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коррупциогенных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отраслях;</w:t>
      </w:r>
      <w:proofErr w:type="gramEnd"/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</w:t>
      </w:r>
      <w:proofErr w:type="spell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)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отсутствии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мер ответственности органов государственной власти или органов местного самоуправления (их должностных лиц) - отсутствии норм о юридической ответственности служащих, а также норм об обжаловании их действий (бездействия) и решений;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е) отсутствии указания на формы, виды контроля за  органами местного самоуправления (их должностными лицами) - отсутствии норм, обеспечивающих возможность осуществления контроля, в том числе общественного, за действиями органов местного самоуправления (их должностных лиц, государственных и муниципальных служащих);</w:t>
      </w:r>
      <w:proofErr w:type="gramEnd"/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ж) </w:t>
      </w:r>
      <w:proofErr w:type="gram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нарушении</w:t>
      </w:r>
      <w:proofErr w:type="gramEnd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режима прозрачности информации - отсутствии норм, предусматривающих раскрытие информации о деятельности органов местного самоуправления (их должностных лиц), и порядка получения-информации по запросам граждан и организаций.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Факторами системного характера являются факторы, обнаружить которые можно при комплексном анализе проекта документа, - нормативные коллизии. Нормативные коллизии - противоречия, в том числе внутренние, между нормами, создающие для  органов местного самоуправления (их должностных лиц) возможность произвольного выбора норм, подлежащих применению в конкретном случае. На наличие такого коррупционного фактора указывает любой вид коллизии, если возможность ее разрешения зависит от усмотрения органов местного самоуправления (их должностных лиц).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F72DE" w:rsidRPr="002F72DE" w:rsidRDefault="002F72DE" w:rsidP="002F72D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Приложение № 1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 постановлению администрации Верхнепогроменского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сельского поселения</w:t>
      </w:r>
    </w:p>
    <w:p w:rsidR="002F72DE" w:rsidRPr="002F72DE" w:rsidRDefault="002F72DE" w:rsidP="002F72DE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от 05.05.2015 г. № 36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 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Состав комиссии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проведению антикоррупционной экспертизы нормативных правовых актов и их проектов администрации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Верхнепогроменского сельского поселения</w:t>
      </w: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Председатель комиссии: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0"/>
        <w:gridCol w:w="6300"/>
      </w:tblGrid>
      <w:tr w:rsidR="002F72DE" w:rsidRPr="002F72DE" w:rsidTr="002F72DE">
        <w:trPr>
          <w:tblCellSpacing w:w="0" w:type="dxa"/>
        </w:trPr>
        <w:tc>
          <w:tcPr>
            <w:tcW w:w="27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proofErr w:type="spellStart"/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Башулов</w:t>
            </w:r>
            <w:proofErr w:type="spellEnd"/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К.К.  -</w:t>
            </w:r>
          </w:p>
        </w:tc>
        <w:tc>
          <w:tcPr>
            <w:tcW w:w="63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глава Верхнепогроменского сельского поселения</w:t>
            </w:r>
          </w:p>
        </w:tc>
      </w:tr>
    </w:tbl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Секретарь комиссии: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0"/>
        <w:gridCol w:w="6300"/>
      </w:tblGrid>
      <w:tr w:rsidR="002F72DE" w:rsidRPr="002F72DE" w:rsidTr="002F72DE">
        <w:trPr>
          <w:tblCellSpacing w:w="0" w:type="dxa"/>
        </w:trPr>
        <w:tc>
          <w:tcPr>
            <w:tcW w:w="27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Макарова А.В.  -</w:t>
            </w:r>
          </w:p>
        </w:tc>
        <w:tc>
          <w:tcPr>
            <w:tcW w:w="63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ведущий специалист администрации Верхнепогроменского сельского поселения</w:t>
            </w:r>
          </w:p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</w:t>
            </w:r>
          </w:p>
        </w:tc>
      </w:tr>
    </w:tbl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Члены комиссии: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00"/>
        <w:gridCol w:w="6300"/>
      </w:tblGrid>
      <w:tr w:rsidR="002F72DE" w:rsidRPr="002F72DE" w:rsidTr="002F72DE">
        <w:trPr>
          <w:tblCellSpacing w:w="0" w:type="dxa"/>
        </w:trPr>
        <w:tc>
          <w:tcPr>
            <w:tcW w:w="27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Шапкина Е.В.  -</w:t>
            </w:r>
          </w:p>
        </w:tc>
        <w:tc>
          <w:tcPr>
            <w:tcW w:w="63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главный специалист администрации Верхнепогроменского сельского поселения</w:t>
            </w:r>
          </w:p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</w:t>
            </w:r>
          </w:p>
        </w:tc>
      </w:tr>
      <w:tr w:rsidR="002F72DE" w:rsidRPr="002F72DE" w:rsidTr="002F72DE">
        <w:trPr>
          <w:tblCellSpacing w:w="0" w:type="dxa"/>
        </w:trPr>
        <w:tc>
          <w:tcPr>
            <w:tcW w:w="27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Юшина М.С.</w:t>
            </w:r>
          </w:p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</w:t>
            </w:r>
          </w:p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</w:t>
            </w:r>
          </w:p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proofErr w:type="spellStart"/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Ионова</w:t>
            </w:r>
            <w:proofErr w:type="spellEnd"/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Л.И.  -</w:t>
            </w:r>
          </w:p>
        </w:tc>
        <w:tc>
          <w:tcPr>
            <w:tcW w:w="63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ведущий специалист-главный бухгалтер администрации Верхнепогроменского сельского поселения</w:t>
            </w:r>
          </w:p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</w:t>
            </w:r>
          </w:p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директор МКУК «Верхнепогроменский СДК»</w:t>
            </w:r>
          </w:p>
          <w:p w:rsidR="002F72DE" w:rsidRPr="002F72DE" w:rsidRDefault="002F72DE" w:rsidP="002F7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2F72DE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</w:t>
            </w:r>
          </w:p>
        </w:tc>
      </w:tr>
    </w:tbl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Глава Верхнепогроменского</w:t>
      </w:r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сельского поселения                                                                       </w:t>
      </w:r>
      <w:proofErr w:type="spellStart"/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К.К.Башулов</w:t>
      </w:r>
      <w:proofErr w:type="spellEnd"/>
    </w:p>
    <w:p w:rsidR="002F72DE" w:rsidRPr="002F72DE" w:rsidRDefault="002F72DE" w:rsidP="002F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2F72DE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CE5338" w:rsidRPr="002F72DE" w:rsidRDefault="002F72DE" w:rsidP="002F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5338" w:rsidRPr="002F72DE" w:rsidSect="00AB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F72DE"/>
    <w:rsid w:val="00017554"/>
    <w:rsid w:val="00047C86"/>
    <w:rsid w:val="00066430"/>
    <w:rsid w:val="00110069"/>
    <w:rsid w:val="00161F92"/>
    <w:rsid w:val="00163DEC"/>
    <w:rsid w:val="00176900"/>
    <w:rsid w:val="00186DA9"/>
    <w:rsid w:val="001E2BF8"/>
    <w:rsid w:val="002452FB"/>
    <w:rsid w:val="002F72DE"/>
    <w:rsid w:val="004467F8"/>
    <w:rsid w:val="006362C3"/>
    <w:rsid w:val="00676A66"/>
    <w:rsid w:val="00734D0B"/>
    <w:rsid w:val="00773D7A"/>
    <w:rsid w:val="00813DE7"/>
    <w:rsid w:val="0083358F"/>
    <w:rsid w:val="008579F2"/>
    <w:rsid w:val="008C68E0"/>
    <w:rsid w:val="00910C4A"/>
    <w:rsid w:val="00913705"/>
    <w:rsid w:val="00A17C0A"/>
    <w:rsid w:val="00A30455"/>
    <w:rsid w:val="00AB5651"/>
    <w:rsid w:val="00BB6D16"/>
    <w:rsid w:val="00BC402C"/>
    <w:rsid w:val="00BC68DF"/>
    <w:rsid w:val="00C54788"/>
    <w:rsid w:val="00CD66B6"/>
    <w:rsid w:val="00D968DF"/>
    <w:rsid w:val="00E21BF2"/>
    <w:rsid w:val="00E400D2"/>
    <w:rsid w:val="00ED4D12"/>
    <w:rsid w:val="00EF07FB"/>
    <w:rsid w:val="00F34025"/>
    <w:rsid w:val="00F92769"/>
    <w:rsid w:val="00FB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2DE"/>
    <w:rPr>
      <w:b/>
      <w:bCs/>
    </w:rPr>
  </w:style>
  <w:style w:type="character" w:customStyle="1" w:styleId="apple-converted-space">
    <w:name w:val="apple-converted-space"/>
    <w:basedOn w:val="a0"/>
    <w:rsid w:val="002F72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2725</Words>
  <Characters>15538</Characters>
  <Application>Microsoft Office Word</Application>
  <DocSecurity>0</DocSecurity>
  <Lines>129</Lines>
  <Paragraphs>36</Paragraphs>
  <ScaleCrop>false</ScaleCrop>
  <Company>Grizli777</Company>
  <LinksUpToDate>false</LinksUpToDate>
  <CharactersWithSpaces>18227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VerhPoG3</dc:creator>
  <cp:keywords/>
  <dc:description/>
  <cp:lastModifiedBy>VerhPoG3</cp:lastModifiedBy>
  <cp:revision>2</cp:revision>
  <dcterms:created xsi:type="dcterms:W3CDTF">2015-10-23T10:08:00Z</dcterms:created>
  <dcterms:modified xsi:type="dcterms:W3CDTF">2015-10-23T10:13:00Z</dcterms:modified>
</cp:coreProperties>
</file>