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DB" w:rsidRPr="00E921DB" w:rsidRDefault="00E921DB" w:rsidP="00E9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СЕЛЬСКАЯ  ДУМА</w:t>
      </w:r>
    </w:p>
    <w:p w:rsidR="00E921DB" w:rsidRPr="00E921DB" w:rsidRDefault="00E921DB" w:rsidP="00E9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 СЕЛЬСКОГО ПОСЕЛЕНИЯ</w:t>
      </w:r>
    </w:p>
    <w:p w:rsidR="00E921DB" w:rsidRPr="00E921DB" w:rsidRDefault="00E921DB" w:rsidP="00E9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СРЕДНЕАХТУБИНСКОГО  РАЙОНА ВОЛГОГРАДСКОЙ  ОБЛАСТИ </w:t>
      </w:r>
    </w:p>
    <w:p w:rsidR="00E921DB" w:rsidRPr="00E921DB" w:rsidRDefault="00E921DB" w:rsidP="00E9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color w:val="800000"/>
          <w:sz w:val="28"/>
          <w:lang w:eastAsia="ru-RU"/>
        </w:rPr>
        <w:t>Р Е Ш Е Н И Е</w:t>
      </w:r>
    </w:p>
    <w:p w:rsidR="00E921DB" w:rsidRPr="00E921DB" w:rsidRDefault="00E921DB" w:rsidP="00E9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 29 декабря 2015  г.    № 53/77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Об утверждении бюджета </w:t>
      </w:r>
      <w:proofErr w:type="spellStart"/>
      <w:r w:rsidRPr="00E921D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E921D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Среднеахтубинского</w:t>
      </w:r>
      <w:proofErr w:type="spellEnd"/>
      <w:r w:rsidRPr="00E921D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муниципального района на 2016 год и на плановый период до 2018 года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1. Основные характеристики бюджета </w:t>
      </w:r>
      <w:proofErr w:type="spellStart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на 2016 год и на период до 2018 года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основные характеристики бюджета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(далее – бюджет поселения) на 2016 год: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общий объем доходов бюджета поселения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6 824,54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 собственные доходы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1087,74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 безвозмездные поступления от других бюджетов бюджетной системы Российской Федерации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5736,8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(дотация от других бюджетов бюджетной системы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2542,0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субсидия на сбалансированность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3109,0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субвенция на создание, исполнение функций и организацию деятельности административных комиссий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6,9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субвенция на осуществление полномочий по первичному воинскому учету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78,9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расходов бюджета поселения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6 824,54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поселения на 2017 год и на 2018 год: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общий объем доходов бюджета поселения на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3801,41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собственные доходы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1131,51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 дотация на выравнивание уровня бюджетной обеспеченности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2663,00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 субвенция на создание  и организацию  деятельности  административных комиссий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6,9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 субвенция на осуществление полномочий по первичному воинскому учету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0,00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тыс.рублей;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расходов бюджета поселения на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3801,41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прогнозируемый общий объем доходов бюджета поселения на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сумме 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3839,81 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тыс.рублей в том числе собственные доходы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1169,91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 дотация на выравнивание уровня бюджетной обеспеченности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2663,00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 субвенция на создание и организацию  деятельности административных комиссий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6,9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 субвенция на осуществление полномочий по первичному воинском учету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0,00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расходов бюджета поселения на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2018 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в сумме </w:t>
      </w: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3839,81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дефицит бюджета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2016 год- 0 рублей, на 2017 год – 0 рублей, на 2018 год – 0 рублей.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Нормативы отчислений от уплаты налогов, пошлин, сборов и иных платежей в бюджет  поселения на 2016 год и на период до 2018 года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статьи 184.1 Бюджетного кодекса Российской Федерации утвердить нормативы отчислений от уплаты налогов, пошлин, сборов и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платежей в бюджет поселения  на 2016 год и на период до 2018 года согласно приложению 2 к настоящему Решению.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3. Муниципальный внутренний долг </w:t>
      </w:r>
      <w:proofErr w:type="spellStart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</w:p>
    <w:p w:rsidR="00E921DB" w:rsidRPr="00E921DB" w:rsidRDefault="00E921DB" w:rsidP="00E92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предельный объем муниципального долга на 2016 год- 0 рублей, 2017 год – 0 рублей, 2018 год – 0 рублей</w:t>
      </w:r>
    </w:p>
    <w:p w:rsidR="00E921DB" w:rsidRPr="00E921DB" w:rsidRDefault="00E921DB" w:rsidP="00E921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верхний предел муниципального долга на 2016 год- 0 рублей, 2017 год – 0 рублей, 2018 год – 0 рублей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4. Главные администраторы доходов 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Закрепить и утвердить источники доходов бюджета поселения на 2016 год и период до 2018 года согласно приложению 1 к настоящему решению за администраторами доходов бюджета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 осуществляющими контроль за правильностью исчисления, полнотой и своевременностью уплаты, начислением, учетом, взысканием и принятием решений о возврате (зачете) излишне уплаченных (взысканных) платежей в бюджет поселения, пеней и штрафов по ним.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Глава администрации Волгоградской области в случае изменения в 2016 году состава и (или) функций главных администраторов доходов бюджета поселения  вправе вносить соответствующие изменения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Российской Федерации с последующим внесением изменений в настоящее решение.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5. Поступления доходов в бюджет поселения в 2016 году и 2017 – 2018 годах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в бюджете поселения поступления доходов в 2016 году, согласно приложению 5 к настоящему Решению, в 2017 - 2018 годах - согласно приложению 6 к настоящему Решению.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Главные распорядители средств бюджета поселения на 2016 год и на период до 2018 года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перечень главных распорядителей средств бюджета поселения на 2016 год и период до 2018 года согласно приложениям 3,4 к настоящему решению.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Бюджетные ассигнования бюджета поселения на 2016 год и на период до 2018 года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поселения: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2016 год - согласно приложению 9 к настоящему решению;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2017 - 2018 годы - согласно приложению 10,11 к настоящему решению.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подразделам, целевым статьям и видам расходов классификации расходов бюджета поселения: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2016 год - согласно приложению 12 к настоящему решению;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2017 - 2018 годы - согласно приложению 13 к настоящему решению.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8. Особенности использования бюджетных ассигнований по обеспечению деятельности органов власти местного самоуправления, учреждений бюджетной сферы </w:t>
      </w:r>
      <w:proofErr w:type="spellStart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сельского поселения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структуру администрации и учреждений культуры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2016 год согласно приложению 14,15.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2.Глава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не вправе принимать решения, приводящие к увеличению в 2016 году численности муниципальных служащих, </w:t>
      </w: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работников учреждений бюджетной сферы, за исключением случаев, когда Федеральными законами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Федерации", от 6 октября 2003 г. N 131-ФЗ "Об общих принципах организации местного самоуправления в Российской Федерации" и другими нормативными правовыми актами муниципальному образованию субъекта Российской Федерации устанавливаются дополнительные полномочия.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9. Особенности использования органами местного самоуправления </w:t>
      </w:r>
      <w:proofErr w:type="spellStart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целевых средств, переданных из областного бюджета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использованные в 2015 году целевые средства, переданные из областного  бюджета в бюджет поселения, подлежат использованию в 2016 году на те же цели.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10. Предельная штатная численность муниципальных служащих </w:t>
      </w:r>
      <w:proofErr w:type="spellStart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предельную штатную численность муниципальных служащих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содержание которых осуществляется за счет средств бюджета поселения, по главным распорядителям бюджетных средств на 2016 год согласно приложению 16 к настоящему Решению.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Заключительные положения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 1 января 2016 года.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                                                                     </w:t>
      </w:r>
      <w:proofErr w:type="spellStart"/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К.К.Башулов</w:t>
      </w:r>
      <w:proofErr w:type="spellEnd"/>
    </w:p>
    <w:p w:rsidR="00E921DB" w:rsidRPr="00E921DB" w:rsidRDefault="00E921DB" w:rsidP="00E9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1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17AC" w:rsidRDefault="000F17AC"/>
    <w:sectPr w:rsidR="000F17AC" w:rsidSect="000F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007F4"/>
    <w:multiLevelType w:val="multilevel"/>
    <w:tmpl w:val="059A2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21DB"/>
    <w:rsid w:val="000F17AC"/>
    <w:rsid w:val="00E9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1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1138</Words>
  <Characters>6492</Characters>
  <Application>Microsoft Office Word</Application>
  <DocSecurity>0</DocSecurity>
  <Lines>54</Lines>
  <Paragraphs>15</Paragraphs>
  <ScaleCrop>false</ScaleCrop>
  <Company>Krokoz™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2019-12-29T14:39:00Z</dcterms:created>
  <dcterms:modified xsi:type="dcterms:W3CDTF">2019-12-29T14:43:00Z</dcterms:modified>
</cp:coreProperties>
</file>